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France</w:t>
      </w:r>
      <w:r>
        <w:t xml:space="preserve"> </w:t>
      </w:r>
      <w:r>
        <w:t xml:space="preserve">Marseille</w:t>
      </w:r>
    </w:p>
    <w:bookmarkStart w:id="20" w:name="X85e716c3d5b878146f9a820225aea9deb2af0f3"/>
    <w:p>
      <w:pPr>
        <w:pStyle w:val="Heading1"/>
      </w:pPr>
      <w:r>
        <w:t xml:space="preserve">Experiment Protocol: Advanced Carpentry Methodologies in France Marseille</w:t>
      </w:r>
    </w:p>
    <w:p>
      <w:pPr>
        <w:pStyle w:val="FirstParagraph"/>
      </w:pPr>
      <w:r>
        <w:rPr>
          <w:bCs/>
          <w:b/>
        </w:rPr>
        <w:t xml:space="preserve">Document ID:</w:t>
      </w:r>
      <w:r>
        <w:t xml:space="preserve"> </w:t>
      </w:r>
      <w:r>
        <w:t xml:space="preserve">EXP-CARP-MRS-2023-001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France Marseille, Mediterranean Coast</w:t>
      </w:r>
    </w:p>
    <w:p>
      <w:pPr>
        <w:pStyle w:val="BodyText"/>
      </w:pPr>
      <w:r>
        <w:rPr>
          <w:bCs/>
          <w:b/>
        </w:rPr>
        <w:t xml:space="preserve">Subject:</w:t>
      </w:r>
      <w:r>
        <w:t xml:space="preserve"> </w:t>
      </w:r>
      <w:r>
        <w:t xml:space="preserve">Evaluation of Humidity-Resistant Joinery Techniques for Coastal Carpenter Applications</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required to evaluate the efficacy of modern moisture-resistant carpentry techniques within the specific environmental conditions of France Marseille. The primary objective is to determine how traditional and contemporary Carpenter practices can be adapted to withstand the high salinity, fluctuating humidity, and intense solar radiation characteristic of the Marseille region.</w:t>
      </w:r>
    </w:p>
    <w:p>
      <w:pPr>
        <w:pStyle w:val="BodyText"/>
      </w:pPr>
      <w:r>
        <w:t xml:space="preserve">The study aims to provide empirical data that will guide local artisans and construction firms in optimizing material selection and joinery methods. By focusing on the unique challenges presented by the Mediterranean climate, this protocol seeks to enhance the longevity and structural integrity of wooden structures in France Marseille.</w:t>
      </w:r>
    </w:p>
    <w:bookmarkEnd w:id="21"/>
    <w:bookmarkStart w:id="22" w:name="scope-and-context"/>
    <w:p>
      <w:pPr>
        <w:pStyle w:val="Heading2"/>
      </w:pPr>
      <w:r>
        <w:t xml:space="preserve">2. Scope and Context</w:t>
      </w:r>
    </w:p>
    <w:p>
      <w:pPr>
        <w:pStyle w:val="FirstParagraph"/>
      </w:pPr>
      <w:r>
        <w:t xml:space="preserve">The scope of this experiment is limited to residential and light commercial carpentry projects located in the coastal districts of France Marseille. The environmental factors under consideration include:</w:t>
      </w:r>
    </w:p>
    <w:p>
      <w:pPr>
        <w:numPr>
          <w:ilvl w:val="0"/>
          <w:numId w:val="1001"/>
        </w:numPr>
        <w:pStyle w:val="Compact"/>
      </w:pPr>
      <w:r>
        <w:rPr>
          <w:bCs/>
          <w:b/>
        </w:rPr>
        <w:t xml:space="preserve">Salinity:</w:t>
      </w:r>
      <w:r>
        <w:t xml:space="preserve"> </w:t>
      </w:r>
      <w:r>
        <w:t xml:space="preserve">High salt content in the air due to proximity to the Mediterranean Sea.</w:t>
      </w:r>
    </w:p>
    <w:p>
      <w:pPr>
        <w:numPr>
          <w:ilvl w:val="0"/>
          <w:numId w:val="1001"/>
        </w:numPr>
        <w:pStyle w:val="Compact"/>
      </w:pPr>
      <w:r>
        <w:rPr>
          <w:bCs/>
          <w:b/>
        </w:rPr>
        <w:t xml:space="preserve">Humidity:</w:t>
      </w:r>
      <w:r>
        <w:t xml:space="preserve"> </w:t>
      </w:r>
      <w:r>
        <w:t xml:space="preserve">Seasonal variations in relative humidity, often exceeding 70% during summer months.</w:t>
      </w:r>
    </w:p>
    <w:p>
      <w:pPr>
        <w:numPr>
          <w:ilvl w:val="0"/>
          <w:numId w:val="1001"/>
        </w:numPr>
        <w:pStyle w:val="Compact"/>
      </w:pPr>
      <w:r>
        <w:rPr>
          <w:bCs/>
          <w:b/>
        </w:rPr>
        <w:t xml:space="preserve">Temperature:</w:t>
      </w:r>
      <w:r>
        <w:t xml:space="preserve"> </w:t>
      </w:r>
      <w:r>
        <w:t xml:space="preserve">Significant diurnal temperature fluctuations, particularly in spring and autumn.</w:t>
      </w:r>
    </w:p>
    <w:p>
      <w:pPr>
        <w:numPr>
          <w:ilvl w:val="0"/>
          <w:numId w:val="1001"/>
        </w:numPr>
        <w:pStyle w:val="Compact"/>
      </w:pPr>
      <w:r>
        <w:rPr>
          <w:bCs/>
          <w:b/>
        </w:rPr>
        <w:t xml:space="preserve">UV Exposure:</w:t>
      </w:r>
      <w:r>
        <w:t xml:space="preserve"> </w:t>
      </w:r>
      <w:r>
        <w:t xml:space="preserve">Intense sunlight that can degrade wood finishes and structural components.</w:t>
      </w:r>
    </w:p>
    <w:p>
      <w:pPr>
        <w:pStyle w:val="FirstParagraph"/>
      </w:pPr>
      <w:r>
        <w:t xml:space="preserve">The Carpenter participants in this study will be required to adhere strictly to the methodologies outlined in this protocol to ensure consistency and reliability of the results.</w:t>
      </w:r>
    </w:p>
    <w:bookmarkEnd w:id="22"/>
    <w:bookmarkStart w:id="26" w:name="materials-and-equipment"/>
    <w:p>
      <w:pPr>
        <w:pStyle w:val="Heading2"/>
      </w:pPr>
      <w:r>
        <w:t xml:space="preserve">3. Materials and Equipment</w:t>
      </w:r>
    </w:p>
    <w:bookmarkStart w:id="23" w:name="wood-species"/>
    <w:p>
      <w:pPr>
        <w:pStyle w:val="Heading3"/>
      </w:pPr>
      <w:r>
        <w:t xml:space="preserve">3.1 Wood Species</w:t>
      </w:r>
    </w:p>
    <w:p>
      <w:pPr>
        <w:pStyle w:val="FirstParagraph"/>
      </w:pPr>
      <w:r>
        <w:t xml:space="preserve">The following wood species will be used in the experiment, selected for their varying resistance to moisture and decay:</w:t>
      </w:r>
    </w:p>
    <w:p>
      <w:pPr>
        <w:numPr>
          <w:ilvl w:val="0"/>
          <w:numId w:val="1002"/>
        </w:numPr>
        <w:pStyle w:val="Compact"/>
      </w:pPr>
      <w:r>
        <w:t xml:space="preserve">Oak (Quercus robur)</w:t>
      </w:r>
    </w:p>
    <w:p>
      <w:pPr>
        <w:numPr>
          <w:ilvl w:val="0"/>
          <w:numId w:val="1002"/>
        </w:numPr>
        <w:pStyle w:val="Compact"/>
      </w:pPr>
      <w:r>
        <w:t xml:space="preserve">Cypress (Cupressus sempervirens)</w:t>
      </w:r>
    </w:p>
    <w:p>
      <w:pPr>
        <w:numPr>
          <w:ilvl w:val="0"/>
          <w:numId w:val="1002"/>
        </w:numPr>
        <w:pStyle w:val="Compact"/>
      </w:pPr>
      <w:r>
        <w:t xml:space="preserve">Maritime Pine (Pinus pinaster)</w:t>
      </w:r>
    </w:p>
    <w:p>
      <w:pPr>
        <w:numPr>
          <w:ilvl w:val="0"/>
          <w:numId w:val="1002"/>
        </w:numPr>
        <w:pStyle w:val="Compact"/>
      </w:pPr>
      <w:r>
        <w:t xml:space="preserve">Thermally Modified Ash (Fraxinus excelsior)</w:t>
      </w:r>
    </w:p>
    <w:bookmarkEnd w:id="23"/>
    <w:bookmarkStart w:id="24" w:name="fasteners-and-adhesives"/>
    <w:p>
      <w:pPr>
        <w:pStyle w:val="Heading3"/>
      </w:pPr>
      <w:r>
        <w:t xml:space="preserve">3.2 Fasteners and Adhesives</w:t>
      </w:r>
    </w:p>
    <w:p>
      <w:pPr>
        <w:pStyle w:val="FirstParagraph"/>
      </w:pPr>
      <w:r>
        <w:t xml:space="preserve">Only stainless steel (A4 grade) fasteners and marine-grade polyurethane adhesives will be permitted to prevent corrosion and ensure bond integrity in the saline environment of France Marseille.</w:t>
      </w:r>
    </w:p>
    <w:bookmarkEnd w:id="24"/>
    <w:bookmarkStart w:id="25" w:name="tools"/>
    <w:p>
      <w:pPr>
        <w:pStyle w:val="Heading3"/>
      </w:pPr>
      <w:r>
        <w:t xml:space="preserve">3.3 Tools</w:t>
      </w:r>
    </w:p>
    <w:p>
      <w:pPr>
        <w:pStyle w:val="FirstParagraph"/>
      </w:pPr>
      <w:r>
        <w:t xml:space="preserve">Standard Carpenter tools including precision saws, chisels, planes, and digital moisture meters will be utilized. All tools must be calibrated prior to the commencement of the experiment.</w:t>
      </w:r>
    </w:p>
    <w:bookmarkEnd w:id="25"/>
    <w:bookmarkEnd w:id="26"/>
    <w:bookmarkStart w:id="31" w:name="methodology"/>
    <w:p>
      <w:pPr>
        <w:pStyle w:val="Heading2"/>
      </w:pPr>
      <w:r>
        <w:t xml:space="preserve">4. Methodology</w:t>
      </w:r>
    </w:p>
    <w:bookmarkStart w:id="27" w:name="sample-preparation"/>
    <w:p>
      <w:pPr>
        <w:pStyle w:val="Heading3"/>
      </w:pPr>
      <w:r>
        <w:t xml:space="preserve">4.1 Sample Preparation</w:t>
      </w:r>
    </w:p>
    <w:p>
      <w:pPr>
        <w:pStyle w:val="FirstParagraph"/>
      </w:pPr>
      <w:r>
        <w:t xml:space="preserve">Each Carpenter participant will construct three identical wooden frames using the specified wood species. The frames will measure 1 meter by 1 meter and will incorporate traditional mortise and tenon joints, as well as modern dowel and screw connections. The moisture content of the wood must be stabilized to 12% before assembly.</w:t>
      </w:r>
    </w:p>
    <w:bookmarkEnd w:id="27"/>
    <w:bookmarkStart w:id="28" w:name="treatment-application"/>
    <w:p>
      <w:pPr>
        <w:pStyle w:val="Heading3"/>
      </w:pPr>
      <w:r>
        <w:t xml:space="preserve">4.2 Treatment Application</w:t>
      </w:r>
    </w:p>
    <w:p>
      <w:pPr>
        <w:pStyle w:val="FirstParagraph"/>
      </w:pPr>
      <w:r>
        <w:t xml:space="preserve">Half of the samples will be treated with a traditional linseed oil finish, while the other half will receive a modern UV-resistant polyurethane coating. This will allow for a comparative analysis of finish durability under the harsh conditions of France Marseille.</w:t>
      </w:r>
    </w:p>
    <w:bookmarkEnd w:id="28"/>
    <w:bookmarkStart w:id="29" w:name="installation-and-exposure"/>
    <w:p>
      <w:pPr>
        <w:pStyle w:val="Heading3"/>
      </w:pPr>
      <w:r>
        <w:t xml:space="preserve">4.3 Installation and Exposure</w:t>
      </w:r>
    </w:p>
    <w:p>
      <w:pPr>
        <w:pStyle w:val="FirstParagraph"/>
      </w:pPr>
      <w:r>
        <w:t xml:space="preserve">The completed frames will be installed on the exterior walls of designated test sites in France Marseille, ensuring they are exposed to direct sunlight and sea breeze. The installation must comply with local building codes and safety regulations.</w:t>
      </w:r>
    </w:p>
    <w:bookmarkEnd w:id="29"/>
    <w:bookmarkStart w:id="30" w:name="monitoring-and-data-collection"/>
    <w:p>
      <w:pPr>
        <w:pStyle w:val="Heading3"/>
      </w:pPr>
      <w:r>
        <w:t xml:space="preserve">4.4 Monitoring and Data Collection</w:t>
      </w:r>
    </w:p>
    <w:p>
      <w:pPr>
        <w:pStyle w:val="FirstParagraph"/>
      </w:pPr>
      <w:r>
        <w:t xml:space="preserve">Over a period of 12 months, the following parameters will be monitored monthly:</w:t>
      </w:r>
    </w:p>
    <w:p>
      <w:pPr>
        <w:numPr>
          <w:ilvl w:val="0"/>
          <w:numId w:val="1003"/>
        </w:numPr>
        <w:pStyle w:val="Compact"/>
      </w:pPr>
      <w:r>
        <w:t xml:space="preserve">Moisture content of the wood</w:t>
      </w:r>
    </w:p>
    <w:p>
      <w:pPr>
        <w:numPr>
          <w:ilvl w:val="0"/>
          <w:numId w:val="1003"/>
        </w:numPr>
        <w:pStyle w:val="Compact"/>
      </w:pPr>
      <w:r>
        <w:t xml:space="preserve">Signs of warping, cracking, or decay</w:t>
      </w:r>
    </w:p>
    <w:p>
      <w:pPr>
        <w:numPr>
          <w:ilvl w:val="0"/>
          <w:numId w:val="1003"/>
        </w:numPr>
        <w:pStyle w:val="Compact"/>
      </w:pPr>
      <w:r>
        <w:t xml:space="preserve">Condition of the finish (peeling, fading, etc.)</w:t>
      </w:r>
    </w:p>
    <w:p>
      <w:pPr>
        <w:numPr>
          <w:ilvl w:val="0"/>
          <w:numId w:val="1003"/>
        </w:numPr>
        <w:pStyle w:val="Compact"/>
      </w:pPr>
      <w:r>
        <w:t xml:space="preserve">Corrosion of fasteners</w:t>
      </w:r>
    </w:p>
    <w:p>
      <w:pPr>
        <w:pStyle w:val="FirstParagraph"/>
      </w:pPr>
      <w:r>
        <w:t xml:space="preserve">Data will be recorded in a standardized logbook and supplemented with photographic evidence.</w:t>
      </w:r>
    </w:p>
    <w:bookmarkEnd w:id="30"/>
    <w:bookmarkEnd w:id="31"/>
    <w:bookmarkStart w:id="32" w:name="safety-and-compliance"/>
    <w:p>
      <w:pPr>
        <w:pStyle w:val="Heading2"/>
      </w:pPr>
      <w:r>
        <w:t xml:space="preserve">5. Safety and Compliance</w:t>
      </w:r>
    </w:p>
    <w:p>
      <w:pPr>
        <w:pStyle w:val="FirstParagraph"/>
      </w:pPr>
      <w:r>
        <w:t xml:space="preserve">All Carpenter participants must adhere to the safety guidelines set forth by the French Ministry of Labor and local regulations in France Marseille. This includes the use of personal protective equipment (PPE) such as safety glasses, gloves, and dust masks. Additionally, all waste materials must be disposed of in accordance with environmental regulations to minimize the ecological impact of the experiment.</w:t>
      </w:r>
    </w:p>
    <w:bookmarkEnd w:id="32"/>
    <w:bookmarkStart w:id="33" w:name="expected-outcomes"/>
    <w:p>
      <w:pPr>
        <w:pStyle w:val="Heading2"/>
      </w:pPr>
      <w:r>
        <w:t xml:space="preserve">6. Expected Outcomes</w:t>
      </w:r>
    </w:p>
    <w:p>
      <w:pPr>
        <w:pStyle w:val="FirstParagraph"/>
      </w:pPr>
      <w:r>
        <w:t xml:space="preserve">This Experiment Protocol anticipates the following outcomes:</w:t>
      </w:r>
    </w:p>
    <w:p>
      <w:pPr>
        <w:numPr>
          <w:ilvl w:val="0"/>
          <w:numId w:val="1004"/>
        </w:numPr>
        <w:pStyle w:val="Compact"/>
      </w:pPr>
      <w:r>
        <w:t xml:space="preserve">Identification of the most suitable wood species and finishes for carpentry in France Marseille.</w:t>
      </w:r>
    </w:p>
    <w:p>
      <w:pPr>
        <w:numPr>
          <w:ilvl w:val="0"/>
          <w:numId w:val="1004"/>
        </w:numPr>
        <w:pStyle w:val="Compact"/>
      </w:pPr>
      <w:r>
        <w:t xml:space="preserve">Development of best practices for joinery techniques that resist moisture and salt damage.</w:t>
      </w:r>
    </w:p>
    <w:p>
      <w:pPr>
        <w:numPr>
          <w:ilvl w:val="0"/>
          <w:numId w:val="1004"/>
        </w:numPr>
        <w:pStyle w:val="Compact"/>
      </w:pPr>
      <w:r>
        <w:t xml:space="preserve">Enhanced understanding of the long-term performance of different materials in a Mediterranean coastal environment.</w:t>
      </w:r>
    </w:p>
    <w:p>
      <w:pPr>
        <w:pStyle w:val="FirstParagraph"/>
      </w:pPr>
      <w:r>
        <w:t xml:space="preserve">The findings will be compiled into a comprehensive report and disseminated to relevant stakeholders, including Carpenter associations, construction companies, and academic institutions.</w:t>
      </w:r>
    </w:p>
    <w:bookmarkEnd w:id="33"/>
    <w:bookmarkStart w:id="34" w:name="conclusion"/>
    <w:p>
      <w:pPr>
        <w:pStyle w:val="Heading2"/>
      </w:pPr>
      <w:r>
        <w:t xml:space="preserve">7. Conclusion</w:t>
      </w:r>
    </w:p>
    <w:p>
      <w:pPr>
        <w:pStyle w:val="FirstParagraph"/>
      </w:pPr>
      <w:r>
        <w:t xml:space="preserve">This Experiment Protocol provides a structured approach to evaluating advanced carpentry methodologies in the unique environmental context of France Marseille. By rigorously testing various materials and techniques, the study aims to contribute valuable insights that will improve the quality and durability of wooden structures in the region. The successful implementation of this protocol will require the dedication and expertise of all Carpenter participants, as well as strict adherence to the outlined procedures.</w:t>
      </w:r>
    </w:p>
    <w:bookmarkEnd w:id="34"/>
    <w:p>
      <w:pPr>
        <w:pStyle w:val="BodyText"/>
      </w:pPr>
      <w:r>
        <w:rPr>
          <w:bCs/>
          <w:b/>
        </w:rPr>
        <w:t xml:space="preserve">Note:</w:t>
      </w:r>
      <w:r>
        <w:t xml:space="preserve"> </w:t>
      </w:r>
      <w:r>
        <w:t xml:space="preserve">This document is intended for professional use only. Any modifications to the protocol must be approved by the overseeing committee to maintain the integrity of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France Marseille</dc:title>
  <dc:creator/>
  <dc:language>en</dc:language>
  <cp:keywords/>
  <dcterms:created xsi:type="dcterms:W3CDTF">2026-10-10T01:15:21Z</dcterms:created>
  <dcterms:modified xsi:type="dcterms:W3CDTF">2026-10-10T01:15:21Z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