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Carpentry</w:t>
      </w:r>
      <w:r>
        <w:t xml:space="preserve"> </w:t>
      </w:r>
      <w:r>
        <w:t xml:space="preserve">in</w:t>
      </w:r>
      <w:r>
        <w:t xml:space="preserve"> </w:t>
      </w:r>
      <w:r>
        <w:t xml:space="preserve">France</w:t>
      </w:r>
      <w:r>
        <w:t xml:space="preserve"> </w:t>
      </w:r>
      <w:r>
        <w:t xml:space="preserve">Paris</w:t>
      </w:r>
    </w:p>
    <w:bookmarkStart w:id="20" w:name="X3659120c626d12a9d9a5c3c0210fef6ee0c0516"/>
    <w:p>
      <w:pPr>
        <w:pStyle w:val="Heading1"/>
      </w:pPr>
      <w:r>
        <w:t xml:space="preserve">Experiment Protocol: Adaptive Carpentry Practices in France Paris</w:t>
      </w:r>
    </w:p>
    <w:p>
      <w:pPr>
        <w:pStyle w:val="FirstParagraph"/>
      </w:pPr>
      <w:r>
        <w:rPr>
          <w:bCs/>
          <w:b/>
        </w:rPr>
        <w:t xml:space="preserve">Document ID:</w:t>
      </w:r>
      <w:r>
        <w:t xml:space="preserve"> </w:t>
      </w:r>
      <w:r>
        <w:t xml:space="preserve">EXP-CARP-75000-2024</w:t>
      </w:r>
    </w:p>
    <w:p>
      <w:pPr>
        <w:pStyle w:val="BodyText"/>
      </w:pPr>
      <w:r>
        <w:rPr>
          <w:bCs/>
          <w:b/>
        </w:rPr>
        <w:t xml:space="preserve">Date:</w:t>
      </w:r>
      <w:r>
        <w:t xml:space="preserve"> </w:t>
      </w:r>
      <w:r>
        <w:t xml:space="preserve">October 24, 2024</w:t>
      </w:r>
    </w:p>
    <w:p>
      <w:pPr>
        <w:pStyle w:val="BodyText"/>
      </w:pPr>
      <w:r>
        <w:rPr>
          <w:bCs/>
          <w:b/>
        </w:rPr>
        <w:t xml:space="preserve">Location:</w:t>
      </w:r>
      <w:r>
        <w:t xml:space="preserve"> </w:t>
      </w:r>
      <w:r>
        <w:t xml:space="preserve">France Paris, Île-de-France Region</w:t>
      </w:r>
    </w:p>
    <w:p>
      <w:pPr>
        <w:pStyle w:val="BodyText"/>
      </w:pPr>
      <w:r>
        <w:rPr>
          <w:bCs/>
          <w:b/>
        </w:rPr>
        <w:t xml:space="preserve">Subject:</w:t>
      </w:r>
      <w:r>
        <w:t xml:space="preserve"> </w:t>
      </w:r>
      <w:r>
        <w:t xml:space="preserve">Evaluation of Traditional and Modern Carpenter Techniques in Historic Urban Environments</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efficacy, sustainability, and cultural integration of Carpenter practices within the unique architectural landscape of France Paris. The city of Paris is characterized by a dense concentration of Haussmannian architecture, protected heritage sites, and strict urban planning regulations. Consequently, the role of the Carpenter extends beyond mere construction to include restoration, preservation, and adaptive reuse.</w:t>
      </w:r>
    </w:p>
    <w:p>
      <w:pPr>
        <w:pStyle w:val="BodyText"/>
      </w:pPr>
      <w:r>
        <w:t xml:space="preserve">The primary objective of this experiment is to determine how contemporary Carpenter techniques can be harmonized with the historical integrity of Parisian structures while meeting modern environmental standards. Specifically, this protocol aims to evaluate the performance of sustainable wood sourcing, noise reduction methodologies during installation, and the structural compatibility of modern joinery with 19th-century masonry.</w:t>
      </w:r>
    </w:p>
    <w:bookmarkEnd w:id="21"/>
    <w:bookmarkStart w:id="22" w:name="scope-and-context"/>
    <w:p>
      <w:pPr>
        <w:pStyle w:val="Heading2"/>
      </w:pPr>
      <w:r>
        <w:t xml:space="preserve">2. Scope and Context</w:t>
      </w:r>
    </w:p>
    <w:p>
      <w:pPr>
        <w:pStyle w:val="FirstParagraph"/>
      </w:pPr>
      <w:r>
        <w:t xml:space="preserve">The scope of this experiment is strictly limited to residential and commercial carpentry projects located within the administrative boundaries of France Paris. The context is critical; Paris operates under rigorous noise ordinances and waste management laws. Therefore, any Carpenter activity must be analyzed not only for technical success but also for regulatory compliance and social acceptability.</w:t>
      </w:r>
    </w:p>
    <w:p>
      <w:pPr>
        <w:pStyle w:val="BodyText"/>
      </w:pPr>
      <w:r>
        <w:t xml:space="preserve">This protocol addresses three key areas:</w:t>
      </w:r>
    </w:p>
    <w:p>
      <w:pPr>
        <w:numPr>
          <w:ilvl w:val="0"/>
          <w:numId w:val="1001"/>
        </w:numPr>
        <w:pStyle w:val="Compact"/>
      </w:pPr>
      <w:r>
        <w:rPr>
          <w:bCs/>
          <w:b/>
        </w:rPr>
        <w:t xml:space="preserve">Material Science:</w:t>
      </w:r>
      <w:r>
        <w:t xml:space="preserve"> </w:t>
      </w:r>
      <w:r>
        <w:t xml:space="preserve">Testing the durability of French-grown oak and beech versus imported sustainable alternatives in the humid microclimate of the Seine basin.</w:t>
      </w:r>
    </w:p>
    <w:p>
      <w:pPr>
        <w:numPr>
          <w:ilvl w:val="0"/>
          <w:numId w:val="1001"/>
        </w:numPr>
        <w:pStyle w:val="Compact"/>
      </w:pPr>
      <w:r>
        <w:rPr>
          <w:bCs/>
          <w:b/>
        </w:rPr>
        <w:t xml:space="preserve">Technique:</w:t>
      </w:r>
      <w:r>
        <w:t xml:space="preserve"> </w:t>
      </w:r>
      <w:r>
        <w:t xml:space="preserve">Comparing traditional hand-tool joinery against CNC-machined components for restoration projects in protected zones.</w:t>
      </w:r>
    </w:p>
    <w:p>
      <w:pPr>
        <w:numPr>
          <w:ilvl w:val="0"/>
          <w:numId w:val="1001"/>
        </w:numPr>
        <w:pStyle w:val="Compact"/>
      </w:pPr>
      <w:r>
        <w:rPr>
          <w:bCs/>
          <w:b/>
        </w:rPr>
        <w:t xml:space="preserve">Logistics:</w:t>
      </w:r>
      <w:r>
        <w:t xml:space="preserve"> </w:t>
      </w:r>
      <w:r>
        <w:t xml:space="preserve">Assessing the efficiency of material delivery and waste removal in the narrow, high-traffic streets typical of central Paris.</w:t>
      </w:r>
    </w:p>
    <w:bookmarkEnd w:id="22"/>
    <w:bookmarkStart w:id="26" w:name="methodology"/>
    <w:p>
      <w:pPr>
        <w:pStyle w:val="Heading2"/>
      </w:pPr>
      <w:r>
        <w:t xml:space="preserve">3. Methodology</w:t>
      </w:r>
    </w:p>
    <w:bookmarkStart w:id="23" w:name="site-selection"/>
    <w:p>
      <w:pPr>
        <w:pStyle w:val="Heading3"/>
      </w:pPr>
      <w:r>
        <w:t xml:space="preserve">3.1. Site Selection</w:t>
      </w:r>
    </w:p>
    <w:p>
      <w:pPr>
        <w:pStyle w:val="FirstParagraph"/>
      </w:pPr>
      <w:r>
        <w:t xml:space="preserve">Three distinct sites within France Paris will be selected for this experiment:</w:t>
      </w:r>
    </w:p>
    <w:p>
      <w:pPr>
        <w:numPr>
          <w:ilvl w:val="0"/>
          <w:numId w:val="1002"/>
        </w:numPr>
        <w:pStyle w:val="Compact"/>
      </w:pPr>
      <w:r>
        <w:rPr>
          <w:bCs/>
          <w:b/>
        </w:rPr>
        <w:t xml:space="preserve">Site A (Le Marais):</w:t>
      </w:r>
      <w:r>
        <w:t xml:space="preserve"> </w:t>
      </w:r>
      <w:r>
        <w:t xml:space="preserve">A historic building requiring window and door restoration. This site tests the Carpenter's ability to work within strict heritage constraints.</w:t>
      </w:r>
    </w:p>
    <w:p>
      <w:pPr>
        <w:numPr>
          <w:ilvl w:val="0"/>
          <w:numId w:val="1002"/>
        </w:numPr>
        <w:pStyle w:val="Compact"/>
      </w:pPr>
      <w:r>
        <w:rPr>
          <w:bCs/>
          <w:b/>
        </w:rPr>
        <w:t xml:space="preserve">Site B (13th Arrondissement):</w:t>
      </w:r>
      <w:r>
        <w:t xml:space="preserve"> </w:t>
      </w:r>
      <w:r>
        <w:t xml:space="preserve">A modern eco-district building. This site tests the integration of industrial Carpenter prefabrication.</w:t>
      </w:r>
    </w:p>
    <w:p>
      <w:pPr>
        <w:numPr>
          <w:ilvl w:val="0"/>
          <w:numId w:val="1002"/>
        </w:numPr>
        <w:pStyle w:val="Compact"/>
      </w:pPr>
      <w:r>
        <w:rPr>
          <w:bCs/>
          <w:b/>
        </w:rPr>
        <w:t xml:space="preserve">Site C (Montmartre):</w:t>
      </w:r>
      <w:r>
        <w:t xml:space="preserve"> </w:t>
      </w:r>
      <w:r>
        <w:t xml:space="preserve">A mixed-use renovation involving structural timber reinforcement. This site evaluates load-bearing calculations and safety protocols.</w:t>
      </w:r>
    </w:p>
    <w:bookmarkEnd w:id="23"/>
    <w:bookmarkStart w:id="24" w:name="experimental-variables"/>
    <w:p>
      <w:pPr>
        <w:pStyle w:val="Heading3"/>
      </w:pPr>
      <w:r>
        <w:t xml:space="preserve">3.2. Experimental Variables</w:t>
      </w:r>
    </w:p>
    <w:p>
      <w:pPr>
        <w:pStyle w:val="FirstParagraph"/>
      </w:pPr>
      <w:r>
        <w:t xml:space="preserve">The experiment will manipulate the following variables controlled by the Carpenter team:</w:t>
      </w:r>
    </w:p>
    <w:p>
      <w:pPr>
        <w:numPr>
          <w:ilvl w:val="0"/>
          <w:numId w:val="1003"/>
        </w:numPr>
        <w:pStyle w:val="Compact"/>
      </w:pPr>
      <w:r>
        <w:rPr>
          <w:bCs/>
          <w:b/>
        </w:rPr>
        <w:t xml:space="preserve">Tooling:</w:t>
      </w:r>
      <w:r>
        <w:t xml:space="preserve"> </w:t>
      </w:r>
      <w:r>
        <w:t xml:space="preserve">Half of the tasks at Site A will be performed using traditional hand tools to minimize vibration damage to old masonry. The other half will use low-impact power tools.</w:t>
      </w:r>
    </w:p>
    <w:p>
      <w:pPr>
        <w:numPr>
          <w:ilvl w:val="0"/>
          <w:numId w:val="1003"/>
        </w:numPr>
        <w:pStyle w:val="Compact"/>
      </w:pPr>
      <w:r>
        <w:rPr>
          <w:bCs/>
          <w:b/>
        </w:rPr>
        <w:t xml:space="preserve">Adhesives and Finishes:</w:t>
      </w:r>
      <w:r>
        <w:t xml:space="preserve"> </w:t>
      </w:r>
      <w:r>
        <w:t xml:space="preserve">Only low-VOC (Volatile Organic Compound) finishes compliant with French environmental regulations will be used. The Carpenter must document the drying times and adhesion strength of these materials.</w:t>
      </w:r>
    </w:p>
    <w:p>
      <w:pPr>
        <w:numPr>
          <w:ilvl w:val="0"/>
          <w:numId w:val="1003"/>
        </w:numPr>
        <w:pStyle w:val="Compact"/>
      </w:pPr>
      <w:r>
        <w:rPr>
          <w:bCs/>
          <w:b/>
        </w:rPr>
        <w:t xml:space="preserve">Work Hours:</w:t>
      </w:r>
      <w:r>
        <w:t xml:space="preserve"> </w:t>
      </w:r>
      <w:r>
        <w:t xml:space="preserve">Adherence to Parisian noise regulations (typically 8:00 AM to 7:00 PM on weekdays, with restrictions on Saturdays) will be strictly monitored to measure project timeline impacts.</w:t>
      </w:r>
    </w:p>
    <w:bookmarkEnd w:id="24"/>
    <w:bookmarkStart w:id="25" w:name="data-collection"/>
    <w:p>
      <w:pPr>
        <w:pStyle w:val="Heading3"/>
      </w:pPr>
      <w:r>
        <w:t xml:space="preserve">3.3. Data Collection</w:t>
      </w:r>
    </w:p>
    <w:p>
      <w:pPr>
        <w:pStyle w:val="FirstParagraph"/>
      </w:pPr>
      <w:r>
        <w:t xml:space="preserve">Data will be collected by independent observers and the lead Carpenter. Metrics include:</w:t>
      </w:r>
    </w:p>
    <w:p>
      <w:pPr>
        <w:numPr>
          <w:ilvl w:val="0"/>
          <w:numId w:val="1004"/>
        </w:numPr>
        <w:pStyle w:val="Compact"/>
      </w:pPr>
      <w:r>
        <w:t xml:space="preserve">Time taken to complete specific joinery tasks.</w:t>
      </w:r>
    </w:p>
    <w:p>
      <w:pPr>
        <w:numPr>
          <w:ilvl w:val="0"/>
          <w:numId w:val="1004"/>
        </w:numPr>
        <w:pStyle w:val="Compact"/>
      </w:pPr>
      <w:r>
        <w:t xml:space="preserve">Decibel levels recorded during operation.</w:t>
      </w:r>
    </w:p>
    <w:p>
      <w:pPr>
        <w:numPr>
          <w:ilvl w:val="0"/>
          <w:numId w:val="1004"/>
        </w:numPr>
        <w:pStyle w:val="Compact"/>
      </w:pPr>
      <w:r>
        <w:t xml:space="preserve">Volume of wood waste generated per square meter of installation.</w:t>
      </w:r>
    </w:p>
    <w:p>
      <w:pPr>
        <w:numPr>
          <w:ilvl w:val="0"/>
          <w:numId w:val="1004"/>
        </w:numPr>
        <w:pStyle w:val="Compact"/>
      </w:pPr>
      <w:r>
        <w:t xml:space="preserve">Client satisfaction scores regarding cleanliness and disruption.</w:t>
      </w:r>
    </w:p>
    <w:bookmarkEnd w:id="25"/>
    <w:bookmarkEnd w:id="26"/>
    <w:bookmarkStart w:id="27" w:name="safety-and-regulatory-compliance"/>
    <w:p>
      <w:pPr>
        <w:pStyle w:val="Heading2"/>
      </w:pPr>
      <w:r>
        <w:t xml:space="preserve">4. Safety and Regulatory Compliance</w:t>
      </w:r>
    </w:p>
    <w:p>
      <w:pPr>
        <w:pStyle w:val="FirstParagraph"/>
      </w:pPr>
      <w:r>
        <w:t xml:space="preserve">Operating in France Paris requires strict adherence to national and municipal safety codes. The Carpenter must ensure compliance with the following:</w:t>
      </w:r>
    </w:p>
    <w:p>
      <w:pPr>
        <w:numPr>
          <w:ilvl w:val="0"/>
          <w:numId w:val="1005"/>
        </w:numPr>
        <w:pStyle w:val="Compact"/>
      </w:pPr>
      <w:r>
        <w:rPr>
          <w:bCs/>
          <w:b/>
        </w:rPr>
        <w:t xml:space="preserve">Personal Protective Equipment (PPE):</w:t>
      </w:r>
      <w:r>
        <w:t xml:space="preserve"> </w:t>
      </w:r>
      <w:r>
        <w:t xml:space="preserve">Mandatory use of helmets, safety glasses, hearing protection, and dust masks, especially when working with older materials that may contain lead paint.</w:t>
      </w:r>
    </w:p>
    <w:p>
      <w:pPr>
        <w:numPr>
          <w:ilvl w:val="0"/>
          <w:numId w:val="1005"/>
        </w:numPr>
        <w:pStyle w:val="Compact"/>
      </w:pPr>
      <w:r>
        <w:rPr>
          <w:bCs/>
          <w:b/>
        </w:rPr>
        <w:t xml:space="preserve">Site Security:</w:t>
      </w:r>
      <w:r>
        <w:t xml:space="preserve"> </w:t>
      </w:r>
      <w:r>
        <w:t xml:space="preserve">In dense urban areas, securing tools and materials is vital to prevent theft and ensure pedestrian safety. The Carpenter must establish a designated work zone.</w:t>
      </w:r>
    </w:p>
    <w:p>
      <w:pPr>
        <w:numPr>
          <w:ilvl w:val="0"/>
          <w:numId w:val="1005"/>
        </w:numPr>
        <w:pStyle w:val="Compact"/>
      </w:pPr>
      <w:r>
        <w:rPr>
          <w:bCs/>
          <w:b/>
        </w:rPr>
        <w:t xml:space="preserve">Waste Management:</w:t>
      </w:r>
      <w:r>
        <w:t xml:space="preserve"> </w:t>
      </w:r>
      <w:r>
        <w:t xml:space="preserve">Paris has specific protocols for construction waste. The Carpenter must separate wood waste for recycling and dispose of hazardous materials through certified channels.</w:t>
      </w:r>
    </w:p>
    <w:p>
      <w:pPr>
        <w:pStyle w:val="FirstParagraph"/>
      </w:pPr>
      <w:r>
        <w:t xml:space="preserve">Note: Any work involving structural changes must be approved by the local "Service d'Architecture et du Patrimoine" before the Carpenter begins execution.</w:t>
      </w:r>
    </w:p>
    <w:bookmarkEnd w:id="27"/>
    <w:bookmarkStart w:id="28" w:name="expected-outcomes"/>
    <w:p>
      <w:pPr>
        <w:pStyle w:val="Heading2"/>
      </w:pPr>
      <w:r>
        <w:t xml:space="preserve">5. Expected Outcomes</w:t>
      </w:r>
    </w:p>
    <w:p>
      <w:pPr>
        <w:pStyle w:val="FirstParagraph"/>
      </w:pPr>
      <w:r>
        <w:t xml:space="preserve">This Experiment Protocol anticipates several key outcomes:</w:t>
      </w:r>
    </w:p>
    <w:p>
      <w:pPr>
        <w:numPr>
          <w:ilvl w:val="0"/>
          <w:numId w:val="1006"/>
        </w:numPr>
        <w:pStyle w:val="Compact"/>
      </w:pPr>
      <w:r>
        <w:t xml:space="preserve">Identification of the most effective Carpenter techniques for minimizing noise pollution in residential areas of France Paris.</w:t>
      </w:r>
    </w:p>
    <w:p>
      <w:pPr>
        <w:numPr>
          <w:ilvl w:val="0"/>
          <w:numId w:val="1006"/>
        </w:numPr>
        <w:pStyle w:val="Compact"/>
      </w:pPr>
      <w:r>
        <w:t xml:space="preserve">Validation of sustainable wood sources that meet the aesthetic and durability requirements of Parisian architecture.</w:t>
      </w:r>
    </w:p>
    <w:p>
      <w:pPr>
        <w:numPr>
          <w:ilvl w:val="0"/>
          <w:numId w:val="1006"/>
        </w:numPr>
        <w:pStyle w:val="Compact"/>
      </w:pPr>
      <w:r>
        <w:t xml:space="preserve">Development of a best-practice guide for Carpenters working in historic districts, balancing preservation needs with modern efficiency.</w:t>
      </w:r>
    </w:p>
    <w:p>
      <w:pPr>
        <w:pStyle w:val="FirstParagraph"/>
      </w:pPr>
      <w:r>
        <w:t xml:space="preserve">By rigorously documenting these processes, this experiment aims to contribute to the broader understanding of sustainable urban craftsmanship. The findings will be particularly relevant for other historic European cities facing similar challenges in maintaining their architectural heritage while modernizing their infrastructure.</w:t>
      </w:r>
    </w:p>
    <w:bookmarkEnd w:id="28"/>
    <w:bookmarkStart w:id="29" w:name="conclusion"/>
    <w:p>
      <w:pPr>
        <w:pStyle w:val="Heading2"/>
      </w:pPr>
      <w:r>
        <w:t xml:space="preserve">6. Conclusion</w:t>
      </w:r>
    </w:p>
    <w:p>
      <w:pPr>
        <w:pStyle w:val="FirstParagraph"/>
      </w:pPr>
      <w:r>
        <w:t xml:space="preserve">The integration of the Carpenter profession into the modern urban fabric of France Paris is a complex task requiring technical skill, regulatory knowledge, and cultural sensitivity. This Experiment Protocol provides a structured framework for exploring these challenges. Through careful observation and data analysis, we aim to refine the practices of the Carpenter, ensuring that their work continues to shape the beauty and functionality of Paris for future generations.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Carpentry in France Paris</dc:title>
  <dc:creator/>
  <dc:language>en</dc:language>
  <cp:keywords/>
  <dcterms:created xsi:type="dcterms:W3CDTF">2026-10-10T04:32:01Z</dcterms:created>
  <dcterms:modified xsi:type="dcterms:W3CDTF">2026-10-10T04:32:01Z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