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Productivity</w:t>
      </w:r>
      <w:r>
        <w:t xml:space="preserve"> </w:t>
      </w:r>
      <w:r>
        <w:t xml:space="preserve">and</w:t>
      </w:r>
      <w:r>
        <w:t xml:space="preserve"> </w:t>
      </w:r>
      <w:r>
        <w:t xml:space="preserve">Material</w:t>
      </w:r>
      <w:r>
        <w:t xml:space="preserve"> </w:t>
      </w:r>
      <w:r>
        <w:t xml:space="preserve">Efficiency</w:t>
      </w:r>
      <w:r>
        <w:t xml:space="preserve"> </w:t>
      </w:r>
      <w:r>
        <w:t xml:space="preserve">in</w:t>
      </w:r>
      <w:r>
        <w:t xml:space="preserve"> </w:t>
      </w:r>
      <w:r>
        <w:t xml:space="preserve">Ghana</w:t>
      </w:r>
      <w:r>
        <w:t xml:space="preserve"> </w:t>
      </w:r>
      <w:r>
        <w:t xml:space="preserve">Accra</w:t>
      </w:r>
    </w:p>
    <w:bookmarkStart w:id="20" w:name="X0501ac073f962b8295949e5809cbcc61f6668cd"/>
    <w:p>
      <w:pPr>
        <w:pStyle w:val="Heading1"/>
      </w:pPr>
      <w:r>
        <w:t xml:space="preserve">Experiment Protocol: Carpenter Productivity and Material Efficiency in Ghana Accra</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Accra, Ghana</w:t>
      </w:r>
      <w:r>
        <w:br/>
      </w:r>
      <w:r>
        <w:rPr>
          <w:bCs/>
          <w:b/>
        </w:rPr>
        <w:t xml:space="preserve">Subject:</w:t>
      </w:r>
      <w:r>
        <w:t xml:space="preserve"> </w:t>
      </w:r>
      <w:r>
        <w:t xml:space="preserve">Carpenter Workforce Performance and Resource Utilization</w:t>
      </w:r>
    </w:p>
    <w:bookmarkEnd w:id="20"/>
    <w:bookmarkStart w:id="21" w:name="introduction-and-background"/>
    <w:p>
      <w:pPr>
        <w:pStyle w:val="Heading2"/>
      </w:pPr>
      <w:r>
        <w:t xml:space="preserve">1. Introduction and Background</w:t>
      </w:r>
    </w:p>
    <w:p>
      <w:pPr>
        <w:pStyle w:val="FirstParagraph"/>
      </w:pPr>
      <w:r>
        <w:t xml:space="preserve">The construction and furniture industries in Ghana Accra are experiencing rapid growth, driven by urbanization and increasing demand for housing and commercial spaces. Carpenters play a pivotal role in this sector, contributing significantly to structural integrity, interior finishing, and custom furniture production. However, there is limited empirical data on the productivity levels, material efficiency, and safety practices of carpenters operating in Accra’s diverse work environments.</w:t>
      </w:r>
    </w:p>
    <w:p>
      <w:pPr>
        <w:pStyle w:val="BodyText"/>
      </w:pPr>
      <w:r>
        <w:t xml:space="preserve">This Experiment Protocol aims to systematically evaluate the performance of carpenters in Ghana Accra under controlled and real-world conditions. The study will focus on measuring task completion times, material waste rates, tool usage patterns, and adherence to safety standards. By collecting this data, we aim to identify best practices, training needs, and potential improvements in workflow and resource management.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average productivity of carpenters in Ghana Accra across different types of tasks (e.g., framing, joinery, finishing).</w:t>
      </w:r>
    </w:p>
    <w:p>
      <w:pPr>
        <w:numPr>
          <w:ilvl w:val="0"/>
          <w:numId w:val="1001"/>
        </w:numPr>
        <w:pStyle w:val="Compact"/>
      </w:pPr>
      <w:r>
        <w:t xml:space="preserve">To quantify material waste and identify factors contributing to inefficiencies.</w:t>
      </w:r>
    </w:p>
    <w:p>
      <w:pPr>
        <w:numPr>
          <w:ilvl w:val="0"/>
          <w:numId w:val="1001"/>
        </w:numPr>
        <w:pStyle w:val="Compact"/>
      </w:pPr>
      <w:r>
        <w:t xml:space="preserve">To evaluate the impact of tool quality and availability on work output.</w:t>
      </w:r>
    </w:p>
    <w:p>
      <w:pPr>
        <w:numPr>
          <w:ilvl w:val="0"/>
          <w:numId w:val="1001"/>
        </w:numPr>
        <w:pStyle w:val="Compact"/>
      </w:pPr>
      <w:r>
        <w:t xml:space="preserve">To examine safety compliance and its correlation with productivity.</w:t>
      </w:r>
    </w:p>
    <w:p>
      <w:pPr>
        <w:numPr>
          <w:ilvl w:val="0"/>
          <w:numId w:val="1001"/>
        </w:numPr>
        <w:pStyle w:val="Compact"/>
      </w:pPr>
      <w:r>
        <w:t xml:space="preserve">To gather qualitative feedback from carpenters regarding challenges and suggestions for improvement.</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measurements with qualitative interviews. The study will be conducted over a period of eight weeks in selected carpentry workshops and construction sites in Ghana Accra.</w:t>
      </w:r>
    </w:p>
    <w:bookmarkEnd w:id="23"/>
    <w:bookmarkStart w:id="24" w:name="participants"/>
    <w:p>
      <w:pPr>
        <w:pStyle w:val="Heading3"/>
      </w:pPr>
      <w:r>
        <w:t xml:space="preserve">3.2 Participants</w:t>
      </w:r>
    </w:p>
    <w:p>
      <w:pPr>
        <w:pStyle w:val="FirstParagraph"/>
      </w:pPr>
      <w:r>
        <w:t xml:space="preserve">A total of 30 carpenters will be recruited from various locations in Accra, including but not limited to East Legon, Osu, and Madina. Participants will be selected based on:</w:t>
      </w:r>
    </w:p>
    <w:p>
      <w:pPr>
        <w:numPr>
          <w:ilvl w:val="0"/>
          <w:numId w:val="1002"/>
        </w:numPr>
        <w:pStyle w:val="Compact"/>
      </w:pPr>
      <w:r>
        <w:t xml:space="preserve">Minimum of two years of experience in carpentry.</w:t>
      </w:r>
    </w:p>
    <w:p>
      <w:pPr>
        <w:numPr>
          <w:ilvl w:val="0"/>
          <w:numId w:val="1002"/>
        </w:numPr>
        <w:pStyle w:val="Compact"/>
      </w:pPr>
      <w:r>
        <w:t xml:space="preserve">Willingness to participate and provide informed consent.</w:t>
      </w:r>
    </w:p>
    <w:p>
      <w:pPr>
        <w:numPr>
          <w:ilvl w:val="0"/>
          <w:numId w:val="1002"/>
        </w:numPr>
        <w:pStyle w:val="Compact"/>
      </w:pPr>
      <w:r>
        <w:t xml:space="preserve">Representation of different skill levels (apprentice, journeyman, master).</w:t>
      </w:r>
    </w:p>
    <w:bookmarkEnd w:id="24"/>
    <w:bookmarkStart w:id="25" w:name="tasks-and-procedures"/>
    <w:p>
      <w:pPr>
        <w:pStyle w:val="Heading3"/>
      </w:pPr>
      <w:r>
        <w:t xml:space="preserve">3.3 Tasks and Procedures</w:t>
      </w:r>
    </w:p>
    <w:p>
      <w:pPr>
        <w:pStyle w:val="FirstParagraph"/>
      </w:pPr>
      <w:r>
        <w:t xml:space="preserve">Each participant will be assigned a standardized set of tasks, including:</w:t>
      </w:r>
    </w:p>
    <w:p>
      <w:pPr>
        <w:numPr>
          <w:ilvl w:val="0"/>
          <w:numId w:val="1003"/>
        </w:numPr>
        <w:pStyle w:val="Compact"/>
      </w:pPr>
      <w:r>
        <w:t xml:space="preserve">Construction of a simple wooden frame.</w:t>
      </w:r>
    </w:p>
    <w:p>
      <w:pPr>
        <w:numPr>
          <w:ilvl w:val="0"/>
          <w:numId w:val="1003"/>
        </w:numPr>
        <w:pStyle w:val="Compact"/>
      </w:pPr>
      <w:r>
        <w:t xml:space="preserve">Assembly of a basic furniture piece (e.g., stool or shelf).</w:t>
      </w:r>
    </w:p>
    <w:p>
      <w:pPr>
        <w:numPr>
          <w:ilvl w:val="0"/>
          <w:numId w:val="1003"/>
        </w:numPr>
        <w:pStyle w:val="Compact"/>
      </w:pPr>
      <w:r>
        <w:t xml:space="preserve">Finishing work (sanding, varnishing).</w:t>
      </w:r>
    </w:p>
    <w:p>
      <w:pPr>
        <w:pStyle w:val="FirstParagraph"/>
      </w:pPr>
      <w:r>
        <w:t xml:space="preserve">Tasks will be performed using provided materials and tools to ensure consistency. Time taken for each task, material usage, and waste generated will be recorded. Observers will also note safety practices and tool handling techniques.</w:t>
      </w:r>
    </w:p>
    <w:bookmarkEnd w:id="25"/>
    <w:bookmarkStart w:id="26" w:name="data-collection"/>
    <w:p>
      <w:pPr>
        <w:pStyle w:val="Heading3"/>
      </w:pPr>
      <w:r>
        <w:t xml:space="preserve">3.4 Data Collection</w:t>
      </w:r>
    </w:p>
    <w:p>
      <w:pPr>
        <w:pStyle w:val="FirstParagraph"/>
      </w:pPr>
      <w:r>
        <w:t xml:space="preserve">Data will be collected through:</w:t>
      </w:r>
    </w:p>
    <w:p>
      <w:pPr>
        <w:numPr>
          <w:ilvl w:val="0"/>
          <w:numId w:val="1004"/>
        </w:numPr>
        <w:pStyle w:val="Compact"/>
      </w:pPr>
      <w:r>
        <w:t xml:space="preserve">Direct observation and timing of tasks.</w:t>
      </w:r>
    </w:p>
    <w:p>
      <w:pPr>
        <w:numPr>
          <w:ilvl w:val="0"/>
          <w:numId w:val="1004"/>
        </w:numPr>
        <w:pStyle w:val="Compact"/>
      </w:pPr>
      <w:r>
        <w:t xml:space="preserve">Measurement of material input and waste output.</w:t>
      </w:r>
    </w:p>
    <w:p>
      <w:pPr>
        <w:numPr>
          <w:ilvl w:val="0"/>
          <w:numId w:val="1004"/>
        </w:numPr>
        <w:pStyle w:val="Compact"/>
      </w:pPr>
      <w:r>
        <w:t xml:space="preserve">Checklists for safety compliance and tool usage.</w:t>
      </w:r>
    </w:p>
    <w:p>
      <w:pPr>
        <w:numPr>
          <w:ilvl w:val="0"/>
          <w:numId w:val="1004"/>
        </w:numPr>
        <w:pStyle w:val="Compact"/>
      </w:pPr>
      <w:r>
        <w:t xml:space="preserve">Semi-structured interviews with participants.</w:t>
      </w:r>
    </w:p>
    <w:bookmarkEnd w:id="26"/>
    <w:bookmarkEnd w:id="27"/>
    <w:bookmarkStart w:id="31" w:name="variables"/>
    <w:p>
      <w:pPr>
        <w:pStyle w:val="Heading2"/>
      </w:pPr>
      <w:r>
        <w:t xml:space="preserve">4. Variables</w:t>
      </w:r>
    </w:p>
    <w:bookmarkStart w:id="28" w:name="independent-variables"/>
    <w:p>
      <w:pPr>
        <w:pStyle w:val="Heading3"/>
      </w:pPr>
      <w:r>
        <w:t xml:space="preserve">4.1 Independent Variables</w:t>
      </w:r>
    </w:p>
    <w:p>
      <w:pPr>
        <w:numPr>
          <w:ilvl w:val="0"/>
          <w:numId w:val="1005"/>
        </w:numPr>
        <w:pStyle w:val="Compact"/>
      </w:pPr>
      <w:r>
        <w:t xml:space="preserve">Skill level of the carpenter.</w:t>
      </w:r>
    </w:p>
    <w:p>
      <w:pPr>
        <w:numPr>
          <w:ilvl w:val="0"/>
          <w:numId w:val="1005"/>
        </w:numPr>
        <w:pStyle w:val="Compact"/>
      </w:pPr>
      <w:r>
        <w:t xml:space="preserve">Type and quality of tools provided.</w:t>
      </w:r>
    </w:p>
    <w:p>
      <w:pPr>
        <w:numPr>
          <w:ilvl w:val="0"/>
          <w:numId w:val="1005"/>
        </w:numPr>
        <w:pStyle w:val="Compact"/>
      </w:pPr>
      <w:r>
        <w:t xml:space="preserve">Work environment (workshop vs. construction site).</w:t>
      </w:r>
    </w:p>
    <w:bookmarkEnd w:id="28"/>
    <w:bookmarkStart w:id="29" w:name="dependent-variables"/>
    <w:p>
      <w:pPr>
        <w:pStyle w:val="Heading3"/>
      </w:pPr>
      <w:r>
        <w:t xml:space="preserve">4.2 Dependent Variables</w:t>
      </w:r>
    </w:p>
    <w:p>
      <w:pPr>
        <w:numPr>
          <w:ilvl w:val="0"/>
          <w:numId w:val="1006"/>
        </w:numPr>
        <w:pStyle w:val="Compact"/>
      </w:pPr>
      <w:r>
        <w:t xml:space="preserve">Task completion time.</w:t>
      </w:r>
    </w:p>
    <w:p>
      <w:pPr>
        <w:numPr>
          <w:ilvl w:val="0"/>
          <w:numId w:val="1006"/>
        </w:numPr>
        <w:pStyle w:val="Compact"/>
      </w:pPr>
      <w:r>
        <w:t xml:space="preserve">Material waste percentage.</w:t>
      </w:r>
    </w:p>
    <w:p>
      <w:pPr>
        <w:numPr>
          <w:ilvl w:val="0"/>
          <w:numId w:val="1006"/>
        </w:numPr>
        <w:pStyle w:val="Compact"/>
      </w:pPr>
      <w:r>
        <w:t xml:space="preserve">Safety compliance score.</w:t>
      </w:r>
    </w:p>
    <w:p>
      <w:pPr>
        <w:numPr>
          <w:ilvl w:val="0"/>
          <w:numId w:val="1006"/>
        </w:numPr>
        <w:pStyle w:val="Compact"/>
      </w:pPr>
      <w:r>
        <w:t xml:space="preserve">Quality of finished product (rated by expert panel).</w:t>
      </w:r>
    </w:p>
    <w:bookmarkEnd w:id="29"/>
    <w:bookmarkStart w:id="30" w:name="controlled-variables"/>
    <w:p>
      <w:pPr>
        <w:pStyle w:val="Heading3"/>
      </w:pPr>
      <w:r>
        <w:t xml:space="preserve">4.3 Controlled Variables</w:t>
      </w:r>
    </w:p>
    <w:p>
      <w:pPr>
        <w:numPr>
          <w:ilvl w:val="0"/>
          <w:numId w:val="1007"/>
        </w:numPr>
        <w:pStyle w:val="Compact"/>
      </w:pPr>
      <w:r>
        <w:t xml:space="preserve">Task specifications and design.</w:t>
      </w:r>
    </w:p>
    <w:p>
      <w:pPr>
        <w:numPr>
          <w:ilvl w:val="0"/>
          <w:numId w:val="1007"/>
        </w:numPr>
        <w:pStyle w:val="Compact"/>
      </w:pPr>
      <w:r>
        <w:t xml:space="preserve">Material type and quantity.</w:t>
      </w:r>
    </w:p>
    <w:p>
      <w:pPr>
        <w:numPr>
          <w:ilvl w:val="0"/>
          <w:numId w:val="1007"/>
        </w:numPr>
        <w:pStyle w:val="Compact"/>
      </w:pPr>
      <w:r>
        <w:t xml:space="preserve">Environmental conditions (as much as possible).</w:t>
      </w:r>
    </w:p>
    <w:bookmarkEnd w:id="30"/>
    <w:bookmarkEnd w:id="31"/>
    <w:bookmarkStart w:id="32" w:name="ethical-considerations"/>
    <w:p>
      <w:pPr>
        <w:pStyle w:val="Heading2"/>
      </w:pPr>
      <w:r>
        <w:t xml:space="preserve">5. Ethical Considerations</w:t>
      </w:r>
    </w:p>
    <w:p>
      <w:pPr>
        <w:pStyle w:val="FirstParagraph"/>
      </w:pPr>
      <w:r>
        <w:t xml:space="preserve">All participants will provide written informed consent prior to involvement in the study. Confidentiality will be maintained, and data will be anonymized. Participants will be informed of their right to withdraw at any time without penalty. The study will adhere to local regulations and ethical guidelines for research involving human subjects in Ghana Accra.</w:t>
      </w:r>
    </w:p>
    <w:bookmarkEnd w:id="32"/>
    <w:bookmarkStart w:id="33" w:name="data-analysis"/>
    <w:p>
      <w:pPr>
        <w:pStyle w:val="Heading2"/>
      </w:pPr>
      <w:r>
        <w:t xml:space="preserve">6. Data Analysis</w:t>
      </w:r>
    </w:p>
    <w:p>
      <w:pPr>
        <w:pStyle w:val="FirstParagraph"/>
      </w:pPr>
      <w:r>
        <w:t xml:space="preserve">Quantitative data will be analyzed using statistical software to determine correlations between variables and identify significant differences in productivity and efficiency. Qualitative data from interviews will be coded and thematically analyzed to provide context and insights into the quantitative findings.</w:t>
      </w:r>
    </w:p>
    <w:bookmarkEnd w:id="33"/>
    <w:bookmarkStart w:id="34" w:name="expected-outcomes"/>
    <w:p>
      <w:pPr>
        <w:pStyle w:val="Heading2"/>
      </w:pPr>
      <w:r>
        <w:t xml:space="preserve">7. Expected Outcomes</w:t>
      </w:r>
    </w:p>
    <w:p>
      <w:pPr>
        <w:pStyle w:val="FirstParagraph"/>
      </w:pPr>
      <w:r>
        <w:t xml:space="preserve">This experiment is expected to yield actionable insights into the factors influencing carpenter productivity and material efficiency in Ghana Accra. Findings will inform training programs, tool procurement strategies, and safety protocols, ultimately contributing to improved industry standards and economic benefits.</w:t>
      </w:r>
    </w:p>
    <w:bookmarkEnd w:id="34"/>
    <w:bookmarkStart w:id="35" w:name="limitations"/>
    <w:p>
      <w:pPr>
        <w:pStyle w:val="Heading2"/>
      </w:pPr>
      <w:r>
        <w:t xml:space="preserve">8. Limitations</w:t>
      </w:r>
    </w:p>
    <w:p>
      <w:pPr>
        <w:pStyle w:val="FirstParagraph"/>
      </w:pPr>
      <w:r>
        <w:t xml:space="preserve">Potential limitations include variability in individual work habits, environmental factors beyond control, and possible bias in self-reported data. Efforts will be made to minimize these through standardized procedures and objective measurement techniques.</w:t>
      </w:r>
    </w:p>
    <w:bookmarkEnd w:id="35"/>
    <w:bookmarkStart w:id="36" w:name="conclusion"/>
    <w:p>
      <w:pPr>
        <w:pStyle w:val="Heading2"/>
      </w:pPr>
      <w:r>
        <w:t xml:space="preserve">9. Conclusion</w:t>
      </w:r>
    </w:p>
    <w:p>
      <w:pPr>
        <w:pStyle w:val="FirstParagraph"/>
      </w:pPr>
      <w:r>
        <w:t xml:space="preserve">This Experiment Protocol outlines a comprehensive approach to studying the performance of carpenters in Ghana Accra. By systematically evaluating productivity, efficiency, and safety, the study aims to contribute valuable knowledge to the construction and woodworking sectors, supporting sustainable development and professional growth in the region.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Productivity and Material Efficiency in Ghana Accra</dc:title>
  <dc:creator/>
  <dc:language>en</dc:language>
  <cp:keywords/>
  <dcterms:created xsi:type="dcterms:W3CDTF">2026-10-10T04:29:45Z</dcterms:created>
  <dcterms:modified xsi:type="dcterms:W3CDTF">2026-10-10T04:29:45Z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