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Efficiency</w:t>
      </w:r>
      <w:r>
        <w:t xml:space="preserve"> </w:t>
      </w:r>
      <w:r>
        <w:t xml:space="preserve">and</w:t>
      </w:r>
      <w:r>
        <w:t xml:space="preserve"> </w:t>
      </w:r>
      <w:r>
        <w:t xml:space="preserve">Safety</w:t>
      </w:r>
      <w:r>
        <w:t xml:space="preserve"> </w:t>
      </w:r>
      <w:r>
        <w:t xml:space="preserve">in</w:t>
      </w:r>
      <w:r>
        <w:t xml:space="preserve"> </w:t>
      </w:r>
      <w:r>
        <w:t xml:space="preserve">Kenya</w:t>
      </w:r>
      <w:r>
        <w:t xml:space="preserve"> </w:t>
      </w:r>
      <w:r>
        <w:t xml:space="preserve">Nairobi</w:t>
      </w:r>
    </w:p>
    <w:bookmarkStart w:id="30" w:name="X88c3193136eb622d9b36b3deac173d4da108278"/>
    <w:p>
      <w:pPr>
        <w:pStyle w:val="Heading1"/>
      </w:pPr>
      <w:r>
        <w:t xml:space="preserve">Experiment Protocol: Assessment of Carpenter Work Practices and Safety Compliance in Kenya Nairobi</w:t>
      </w:r>
    </w:p>
    <w:bookmarkStart w:id="20" w:name="introduction-and-background"/>
    <w:p>
      <w:pPr>
        <w:pStyle w:val="Heading2"/>
      </w:pPr>
      <w:r>
        <w:t xml:space="preserve">1. Introduction and Background</w:t>
      </w:r>
    </w:p>
    <w:p>
      <w:pPr>
        <w:pStyle w:val="FirstParagraph"/>
      </w:pPr>
      <w:r>
        <w:t xml:space="preserve">The construction and furniture manufacturing sectors are pivotal to the economic growth of Kenya, particularly within the bustling urban center of Nairobi. As the capital city experiences rapid urbanization, the demand for skilled labor, specifically carpenters, has surged. However, the working conditions, safety protocols, and efficiency standards among carpenters in Nairobi vary significantly. This Experiment Protocol is designed to systematically evaluate the current practices of carpenters operating in Kenya Nairobi. The primary objective is to identify gaps in safety compliance, assess the efficiency of traditional versus modern tool usage, and propose evidence-based interventions to improve occupational health and productivity.</w:t>
      </w:r>
    </w:p>
    <w:bookmarkEnd w:id="20"/>
    <w:bookmarkStart w:id="21" w:name="objectives"/>
    <w:p>
      <w:pPr>
        <w:pStyle w:val="Heading2"/>
      </w:pPr>
      <w:r>
        <w:t xml:space="preserve">2. Objectives</w:t>
      </w:r>
    </w:p>
    <w:p>
      <w:pPr>
        <w:pStyle w:val="FirstParagraph"/>
      </w:pPr>
      <w:r>
        <w:t xml:space="preserve">This experiment aims to achieve the following specific objectives within the context of the Nairobi carpentry trade:</w:t>
      </w:r>
    </w:p>
    <w:p>
      <w:pPr>
        <w:numPr>
          <w:ilvl w:val="0"/>
          <w:numId w:val="1001"/>
        </w:numPr>
        <w:pStyle w:val="Compact"/>
      </w:pPr>
      <w:r>
        <w:t xml:space="preserve">To quantify the frequency of safety equipment usage among carpenters in informal and formal workshops in Kenya Nairobi.</w:t>
      </w:r>
    </w:p>
    <w:p>
      <w:pPr>
        <w:numPr>
          <w:ilvl w:val="0"/>
          <w:numId w:val="1001"/>
        </w:numPr>
        <w:pStyle w:val="Compact"/>
      </w:pPr>
      <w:r>
        <w:t xml:space="preserve">To compare the time efficiency and material waste rates between carpenters using traditional hand tools versus those utilizing modern power tools.</w:t>
      </w:r>
    </w:p>
    <w:p>
      <w:pPr>
        <w:numPr>
          <w:ilvl w:val="0"/>
          <w:numId w:val="1001"/>
        </w:numPr>
        <w:pStyle w:val="Compact"/>
      </w:pPr>
      <w:r>
        <w:t xml:space="preserve">To assess the level of awareness regarding occupational hazards, such as wood dust inhalation and noise-induced hearing loss, among the carpenter demographic in Nairobi.</w:t>
      </w:r>
    </w:p>
    <w:p>
      <w:pPr>
        <w:numPr>
          <w:ilvl w:val="0"/>
          <w:numId w:val="1001"/>
        </w:numPr>
        <w:pStyle w:val="Compact"/>
      </w:pPr>
      <w:r>
        <w:t xml:space="preserve">To evaluate the impact of a brief, targeted safety training intervention on the subsequent work practices of participating carpenters.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observational data with qualitative interviews. The experiment will be conducted over a period of eight weeks in selected industrial areas of Kenya Nairobi, including Industrial Area, Eastleigh, and Roysambu. These locations were chosen due to their high concentration of carpentry workshops and furniture manufacturing units.</w:t>
      </w:r>
    </w:p>
    <w:bookmarkEnd w:id="22"/>
    <w:bookmarkStart w:id="23" w:name="participant-selection"/>
    <w:p>
      <w:pPr>
        <w:pStyle w:val="Heading3"/>
      </w:pPr>
      <w:r>
        <w:t xml:space="preserve">3.2 Participant Selection</w:t>
      </w:r>
    </w:p>
    <w:p>
      <w:pPr>
        <w:pStyle w:val="FirstParagraph"/>
      </w:pPr>
      <w:r>
        <w:t xml:space="preserve">The target population consists of professional carpenters aged 18 to 60 years who have been practicing their trade for at least one year. A sample size of 120 carpenters will be recruited using stratified random sampling to ensure representation from both formal registered businesses and informal sector workshops. Inclusion criteria require that the carpenter works at least four days a week in Nairobi. Exclusion criteria include individuals with pre-existing severe respiratory conditions that are unrelated to occupational exposure, to ensure data integrity regarding wood dust hazards.</w:t>
      </w:r>
    </w:p>
    <w:bookmarkEnd w:id="23"/>
    <w:bookmarkStart w:id="24" w:name="experimental-procedure"/>
    <w:p>
      <w:pPr>
        <w:pStyle w:val="Heading3"/>
      </w:pPr>
      <w:r>
        <w:t xml:space="preserve">3.3 Experimental Procedure</w:t>
      </w:r>
    </w:p>
    <w:p>
      <w:pPr>
        <w:pStyle w:val="FirstParagraph"/>
      </w:pPr>
      <w:r>
        <w:t xml:space="preserve">The experiment is divided into three distinct phases:</w:t>
      </w:r>
    </w:p>
    <w:p>
      <w:pPr>
        <w:numPr>
          <w:ilvl w:val="0"/>
          <w:numId w:val="1002"/>
        </w:numPr>
        <w:pStyle w:val="Compact"/>
      </w:pPr>
      <w:r>
        <w:rPr>
          <w:bCs/>
          <w:b/>
        </w:rPr>
        <w:t xml:space="preserve">Phase 1: Baseline Observation (Weeks 1-2):</w:t>
      </w:r>
      <w:r>
        <w:t xml:space="preserve"> </w:t>
      </w:r>
      <w:r>
        <w:t xml:space="preserve">Researchers will conduct unobtrusive observations of carpenters during their daily tasks. Data points will include the usage of personal protective equipment (PPE) such as safety goggles, dust masks, and ear protection. Additionally, the types of tools used and the general organization of the workspace will be documented.</w:t>
      </w:r>
    </w:p>
    <w:p>
      <w:pPr>
        <w:numPr>
          <w:ilvl w:val="0"/>
          <w:numId w:val="1002"/>
        </w:numPr>
        <w:pStyle w:val="Compact"/>
      </w:pPr>
      <w:r>
        <w:rPr>
          <w:bCs/>
          <w:b/>
        </w:rPr>
        <w:t xml:space="preserve">Phase 2: Intervention (Weeks 3-4):</w:t>
      </w:r>
      <w:r>
        <w:t xml:space="preserve"> </w:t>
      </w:r>
      <w:r>
        <w:t xml:space="preserve">Half of the participants (the experimental group) will receive a two-hour workshop on modern safety standards and efficient tool handling techniques tailored to the Kenyan context. The control group will continue their normal routine without intervention.</w:t>
      </w:r>
    </w:p>
    <w:p>
      <w:pPr>
        <w:numPr>
          <w:ilvl w:val="0"/>
          <w:numId w:val="1002"/>
        </w:numPr>
        <w:pStyle w:val="Compact"/>
      </w:pPr>
      <w:r>
        <w:rPr>
          <w:bCs/>
          <w:b/>
        </w:rPr>
        <w:t xml:space="preserve">Phase 3: Post-Intervention Assessment (Weeks 5-8):</w:t>
      </w:r>
      <w:r>
        <w:t xml:space="preserve"> </w:t>
      </w:r>
      <w:r>
        <w:t xml:space="preserve">Observations will resume to measure changes in behavior. Furthermore, a standardized carpentry task will be assigned to a subset of participants to measure efficiency and waste generation under controlled conditions.</w:t>
      </w:r>
    </w:p>
    <w:bookmarkEnd w:id="24"/>
    <w:bookmarkEnd w:id="25"/>
    <w:bookmarkStart w:id="26" w:name="data-collection-instruments"/>
    <w:p>
      <w:pPr>
        <w:pStyle w:val="Heading2"/>
      </w:pPr>
      <w:r>
        <w:t xml:space="preserve">4. Data Collection Instruments</w:t>
      </w:r>
    </w:p>
    <w:p>
      <w:pPr>
        <w:pStyle w:val="FirstParagraph"/>
      </w:pPr>
      <w:r>
        <w:t xml:space="preserve">To ensure the reliability of the data collected from carpenters in Kenya Nairobi, the following instruments will be utilized:</w:t>
      </w:r>
    </w:p>
    <w:p>
      <w:pPr>
        <w:numPr>
          <w:ilvl w:val="0"/>
          <w:numId w:val="1003"/>
        </w:numPr>
        <w:pStyle w:val="Compact"/>
      </w:pPr>
      <w:r>
        <w:rPr>
          <w:bCs/>
          <w:b/>
        </w:rPr>
        <w:t xml:space="preserve">Observation Checklist:</w:t>
      </w:r>
      <w:r>
        <w:t xml:space="preserve"> </w:t>
      </w:r>
      <w:r>
        <w:t xml:space="preserve">A structured form to record PPE usage, tool safety checks, and workspace hygiene.</w:t>
      </w:r>
    </w:p>
    <w:p>
      <w:pPr>
        <w:numPr>
          <w:ilvl w:val="0"/>
          <w:numId w:val="1003"/>
        </w:numPr>
        <w:pStyle w:val="Compact"/>
      </w:pPr>
      <w:r>
        <w:rPr>
          <w:bCs/>
          <w:b/>
        </w:rPr>
        <w:t xml:space="preserve">Structured Questionnaire:</w:t>
      </w:r>
      <w:r>
        <w:t xml:space="preserve"> </w:t>
      </w:r>
      <w:r>
        <w:t xml:space="preserve">A survey administered in English and Swahili to assess knowledge of occupational health risks and previous training history.</w:t>
      </w:r>
    </w:p>
    <w:p>
      <w:pPr>
        <w:numPr>
          <w:ilvl w:val="0"/>
          <w:numId w:val="1003"/>
        </w:numPr>
        <w:pStyle w:val="Compact"/>
      </w:pPr>
      <w:r>
        <w:rPr>
          <w:bCs/>
          <w:b/>
        </w:rPr>
        <w:t xml:space="preserve">Task Performance Metrics:</w:t>
      </w:r>
      <w:r>
        <w:t xml:space="preserve"> </w:t>
      </w:r>
      <w:r>
        <w:t xml:space="preserve">Timers and waste measurement scales to objectively record the time taken to complete specific joinery tasks and the amount of off-cut material generated.</w:t>
      </w:r>
    </w:p>
    <w:bookmarkEnd w:id="26"/>
    <w:bookmarkStart w:id="27" w:name="ethical-considerations"/>
    <w:p>
      <w:pPr>
        <w:pStyle w:val="Heading2"/>
      </w:pPr>
      <w:r>
        <w:t xml:space="preserve">5. Ethical Considerations</w:t>
      </w:r>
    </w:p>
    <w:p>
      <w:pPr>
        <w:pStyle w:val="FirstParagraph"/>
      </w:pPr>
      <w:r>
        <w:t xml:space="preserve">Ethical approval will be sought from a recognized institutional review board in Kenya prior to the commencement of the study. Informed consent will be obtained from all participating carpenters, ensuring they understand the purpose of the experiment, their right to withdraw at any time, and the confidentiality of their data. Special attention will be paid to the power dynamics between researchers and workers in the informal sector to prevent coercion.</w:t>
      </w:r>
    </w:p>
    <w:bookmarkEnd w:id="27"/>
    <w:bookmarkStart w:id="28" w:name="risk-management"/>
    <w:p>
      <w:pPr>
        <w:pStyle w:val="Heading2"/>
      </w:pPr>
      <w:r>
        <w:t xml:space="preserve">6. Risk Management</w:t>
      </w:r>
    </w:p>
    <w:p>
      <w:pPr>
        <w:pStyle w:val="FirstParagraph"/>
      </w:pPr>
      <w:r>
        <w:t xml:space="preserve">While the experiment involves observing standard carpentry work, potential risks include exposure to wood dust and noise. Researchers will be equipped with appropriate PPE. In the event that a carpenter is observed in an immediately dangerous situation, the researcher will intervene to ensure safety, prioritizing human welfare over data collection.</w:t>
      </w:r>
    </w:p>
    <w:bookmarkEnd w:id="28"/>
    <w:bookmarkStart w:id="29" w:name="expected-outcomes-and-significance"/>
    <w:p>
      <w:pPr>
        <w:pStyle w:val="Heading2"/>
      </w:pPr>
      <w:r>
        <w:t xml:space="preserve">7. Expected Outcomes and Significance</w:t>
      </w:r>
    </w:p>
    <w:p>
      <w:pPr>
        <w:pStyle w:val="FirstParagraph"/>
      </w:pPr>
      <w:r>
        <w:t xml:space="preserve">This Experiment Protocol anticipates revealing significant disparities in safety compliance among carpenters in Kenya Nairobi. It is expected that the intervention group will demonstrate a marked improvement in PPE usage and a reduction in material waste compared to the control group. The findings will be crucial for policymakers, trade unions, and vocational training centers in Nairobi. By providing empirical data on the effectiveness of safety training and modern tool adoption, this study aims to contribute to a safer, more efficient, and sustainable carpentry industry in Kenya. Ultimately, the goal is to enhance the livelihoods of carpenters by reducing occupational injuries and increasing their economic productivity through better practices.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Efficiency and Safety in Kenya Nairobi</dc:title>
  <dc:creator/>
  <dc:language>en</dc:language>
  <cp:keywords/>
  <dcterms:created xsi:type="dcterms:W3CDTF">2026-10-10T05:40:54Z</dcterms:created>
  <dcterms:modified xsi:type="dcterms:W3CDTF">2026-10-10T05:40:54Z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