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Ergonomics</w:t>
      </w:r>
      <w:r>
        <w:t xml:space="preserve"> </w:t>
      </w:r>
      <w:r>
        <w:t xml:space="preserve">and</w:t>
      </w:r>
      <w:r>
        <w:t xml:space="preserve"> </w:t>
      </w:r>
      <w:r>
        <w:t xml:space="preserve">Efficiency</w:t>
      </w:r>
      <w:r>
        <w:t xml:space="preserve"> </w:t>
      </w:r>
      <w:r>
        <w:t xml:space="preserve">in</w:t>
      </w:r>
      <w:r>
        <w:t xml:space="preserve"> </w:t>
      </w:r>
      <w:r>
        <w:t xml:space="preserve">Mexico</w:t>
      </w:r>
      <w:r>
        <w:t xml:space="preserve"> </w:t>
      </w:r>
      <w:r>
        <w:t xml:space="preserve">City</w:t>
      </w:r>
    </w:p>
    <w:bookmarkStart w:id="34" w:name="Xcc2abe9f4880bc261fd31817dc09e19803fc11f"/>
    <w:p>
      <w:pPr>
        <w:pStyle w:val="Heading1"/>
      </w:pPr>
      <w:r>
        <w:t xml:space="preserve">Experiment Protocol: Assessment of Carpenter Workflows and Ergonomic Interventions in Mexico City</w:t>
      </w:r>
    </w:p>
    <w:bookmarkStart w:id="20" w:name="introduction-and-background"/>
    <w:p>
      <w:pPr>
        <w:pStyle w:val="Heading2"/>
      </w:pPr>
      <w:r>
        <w:t xml:space="preserve">1. Introduction and Background</w:t>
      </w:r>
    </w:p>
    <w:p>
      <w:pPr>
        <w:pStyle w:val="FirstParagraph"/>
      </w:pPr>
      <w:r>
        <w:t xml:space="preserve">The construction and renovation sectors in Mexico City represent a significant portion of the local economy, employing thousands of skilled tradespeople. Among these, the Carpenter plays a pivotal role in structural framing, cabinetry, and finishing works. However, the profession is associated with high rates of musculoskeletal disorders, repetitive strain injuries, and variable productivity levels due to traditional tooling and workflow inefficiencies.</w:t>
      </w:r>
    </w:p>
    <w:p>
      <w:pPr>
        <w:pStyle w:val="BodyText"/>
      </w:pPr>
      <w:r>
        <w:t xml:space="preserve">This Experiment Protocol outlines a structured study designed to evaluate the impact of ergonomic tool interventions and workflow optimization on the performance and well-being of Carpenters operating within the unique urban environment of Mexico City. The study aims to bridge the gap between traditional craftsmanship and modern occupational health standards, specifically tailored to the climatic and infrastructural conditions of the capital.</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quantify the physical workload and ergonomic risk factors experienced by Carpenters in residential and commercial projects across Mexico City.</w:t>
      </w:r>
    </w:p>
    <w:p>
      <w:pPr>
        <w:numPr>
          <w:ilvl w:val="0"/>
          <w:numId w:val="1001"/>
        </w:numPr>
        <w:pStyle w:val="Compact"/>
      </w:pPr>
      <w:r>
        <w:t xml:space="preserve">To assess the efficacy of lightweight, vibration-dampening tools compared to standard industry tools currently used in the region.</w:t>
      </w:r>
    </w:p>
    <w:p>
      <w:pPr>
        <w:numPr>
          <w:ilvl w:val="0"/>
          <w:numId w:val="1001"/>
        </w:numPr>
        <w:pStyle w:val="Compact"/>
      </w:pPr>
      <w:r>
        <w:t xml:space="preserve">To measure changes in productivity metrics, including task completion time and material waste reduction.</w:t>
      </w:r>
    </w:p>
    <w:p>
      <w:pPr>
        <w:numPr>
          <w:ilvl w:val="0"/>
          <w:numId w:val="1001"/>
        </w:numPr>
        <w:pStyle w:val="Compact"/>
      </w:pPr>
      <w:r>
        <w:t xml:space="preserve">To evaluate the subjective well-being and fatigue levels of participants over a four-week intervention period.</w:t>
      </w:r>
    </w:p>
    <w:bookmarkEnd w:id="21"/>
    <w:bookmarkStart w:id="25" w:name="study-design-and-methodology"/>
    <w:p>
      <w:pPr>
        <w:pStyle w:val="Heading2"/>
      </w:pPr>
      <w:r>
        <w:t xml:space="preserve">3. Study Design and Methodology</w:t>
      </w:r>
    </w:p>
    <w:bookmarkStart w:id="22" w:name="study-type"/>
    <w:p>
      <w:pPr>
        <w:pStyle w:val="Heading3"/>
      </w:pPr>
      <w:r>
        <w:t xml:space="preserve">3.1 Study Type</w:t>
      </w:r>
    </w:p>
    <w:p>
      <w:pPr>
        <w:pStyle w:val="FirstParagraph"/>
      </w:pPr>
      <w:r>
        <w:t xml:space="preserve">This study will utilize a randomized controlled trial (RCT) design. Participants will be divided into two groups: a Control Group, which will continue using their standard equipment and workflows, and an Intervention Group, which will be provided with ergonomic tools and trained in optimized material handling techniques.</w:t>
      </w:r>
    </w:p>
    <w:bookmarkEnd w:id="22"/>
    <w:bookmarkStart w:id="23" w:name="location-and-context"/>
    <w:p>
      <w:pPr>
        <w:pStyle w:val="Heading3"/>
      </w:pPr>
      <w:r>
        <w:t xml:space="preserve">3.2 Location and Context</w:t>
      </w:r>
    </w:p>
    <w:p>
      <w:pPr>
        <w:pStyle w:val="FirstParagraph"/>
      </w:pPr>
      <w:r>
        <w:t xml:space="preserve">The experiment will be conducted in Mexico City, specifically targeting construction sites in the boroughs of Coyoacán, Benito Juárez, and Iztapalapa. These areas were selected to represent a mix of high-density urban renovation and new residential construction. The study accounts for local factors such as altitude (approximately 2,240 meters above sea level), which can influence worker fatigue, and the specific humidity levels prevalent in the Valley of Mexico.</w:t>
      </w:r>
    </w:p>
    <w:bookmarkEnd w:id="23"/>
    <w:bookmarkStart w:id="24" w:name="participant-selection"/>
    <w:p>
      <w:pPr>
        <w:pStyle w:val="Heading3"/>
      </w:pPr>
      <w:r>
        <w:t xml:space="preserve">3.3 Participant Selection</w:t>
      </w:r>
    </w:p>
    <w:p>
      <w:pPr>
        <w:pStyle w:val="FirstParagraph"/>
      </w:pPr>
      <w:r>
        <w:t xml:space="preserve">The target population consists of professional Carpenters with a minimum of three years of experience working in Mexico City. Inclusion criteria require participants to be between the ages of 25 and 55, with no pre-existing severe musculoskeletal conditions that would prevent normal work activity. A total of 60 Carpenters will be recruited through local trade unions and construction firms.</w:t>
      </w:r>
    </w:p>
    <w:bookmarkEnd w:id="24"/>
    <w:bookmarkEnd w:id="25"/>
    <w:bookmarkStart w:id="29" w:name="experimental-procedures"/>
    <w:p>
      <w:pPr>
        <w:pStyle w:val="Heading2"/>
      </w:pPr>
      <w:r>
        <w:t xml:space="preserve">4. Experimental Procedures</w:t>
      </w:r>
    </w:p>
    <w:bookmarkStart w:id="26" w:name="baseline-assessment-week-1"/>
    <w:p>
      <w:pPr>
        <w:pStyle w:val="Heading3"/>
      </w:pPr>
      <w:r>
        <w:t xml:space="preserve">4.1 Baseline Assessment (Week 1)</w:t>
      </w:r>
    </w:p>
    <w:p>
      <w:pPr>
        <w:pStyle w:val="FirstParagraph"/>
      </w:pPr>
      <w:r>
        <w:t xml:space="preserve">During the first week, all participants will undergo a baseline assessment. This includes:</w:t>
      </w:r>
    </w:p>
    <w:p>
      <w:pPr>
        <w:numPr>
          <w:ilvl w:val="0"/>
          <w:numId w:val="1002"/>
        </w:numPr>
        <w:pStyle w:val="Compact"/>
      </w:pPr>
      <w:r>
        <w:rPr>
          <w:bCs/>
          <w:b/>
        </w:rPr>
        <w:t xml:space="preserve">Physical Examination:</w:t>
      </w:r>
      <w:r>
        <w:t xml:space="preserve"> </w:t>
      </w:r>
      <w:r>
        <w:t xml:space="preserve">A standardized musculoskeletal screening to establish baseline health status.</w:t>
      </w:r>
    </w:p>
    <w:p>
      <w:pPr>
        <w:numPr>
          <w:ilvl w:val="0"/>
          <w:numId w:val="1002"/>
        </w:numPr>
        <w:pStyle w:val="Compact"/>
      </w:pPr>
      <w:r>
        <w:rPr>
          <w:bCs/>
          <w:b/>
        </w:rPr>
        <w:t xml:space="preserve">Work Observation:</w:t>
      </w:r>
      <w:r>
        <w:t xml:space="preserve"> </w:t>
      </w:r>
      <w:r>
        <w:t xml:space="preserve">Researchers will observe Carpenters performing standard tasks (e.g., framing, cutting, sanding) to record movement patterns and tool usage.</w:t>
      </w:r>
    </w:p>
    <w:p>
      <w:pPr>
        <w:numPr>
          <w:ilvl w:val="0"/>
          <w:numId w:val="1002"/>
        </w:numPr>
        <w:pStyle w:val="Compact"/>
      </w:pPr>
      <w:r>
        <w:rPr>
          <w:bCs/>
          <w:b/>
        </w:rPr>
        <w:t xml:space="preserve">Productivity Metrics:</w:t>
      </w:r>
      <w:r>
        <w:t xml:space="preserve"> </w:t>
      </w:r>
      <w:r>
        <w:t xml:space="preserve">Recording the time taken to complete specific standardized tasks using current tools.</w:t>
      </w:r>
    </w:p>
    <w:bookmarkEnd w:id="26"/>
    <w:bookmarkStart w:id="27" w:name="intervention-phase-weeks-2-5"/>
    <w:p>
      <w:pPr>
        <w:pStyle w:val="Heading3"/>
      </w:pPr>
      <w:r>
        <w:t xml:space="preserve">4.2 Intervention Phase (Weeks 2-5)</w:t>
      </w:r>
    </w:p>
    <w:p>
      <w:pPr>
        <w:pStyle w:val="FirstParagraph"/>
      </w:pPr>
      <w:r>
        <w:t xml:space="preserve">The Intervention Group will receive a kit of ergonomic tools, including anti-vibration power saws, lightweight hammers, and adjustable workbenches designed to reduce bending. Additionally, they will receive training on proper lifting techniques and workstation setup. The Control Group will continue their routine without changes. Throughout this phase, daily logs will be maintained by the Carpenters to record pain levels, fatigue, and any incidents.</w:t>
      </w:r>
    </w:p>
    <w:bookmarkEnd w:id="27"/>
    <w:bookmarkStart w:id="28" w:name="data-collection-instruments"/>
    <w:p>
      <w:pPr>
        <w:pStyle w:val="Heading3"/>
      </w:pPr>
      <w:r>
        <w:t xml:space="preserve">4.3 Data Collection Instruments</w:t>
      </w:r>
    </w:p>
    <w:p>
      <w:pPr>
        <w:pStyle w:val="FirstParagraph"/>
      </w:pPr>
      <w:r>
        <w:t xml:space="preserve">Data will be collected using wearable sensors to monitor posture and movement intensity, as well as the Nordic Musculoskeletal Questionnaire (NMQ) adapted for the Spanish-speaking workforce in Mexico City. Productivity will be measured by tracking the volume of work completed per shift.</w:t>
      </w:r>
    </w:p>
    <w:bookmarkEnd w:id="28"/>
    <w:bookmarkEnd w:id="29"/>
    <w:bookmarkStart w:id="30" w:name="ethical-considerations"/>
    <w:p>
      <w:pPr>
        <w:pStyle w:val="Heading2"/>
      </w:pPr>
      <w:r>
        <w:t xml:space="preserve">5. Ethical Considerations</w:t>
      </w:r>
    </w:p>
    <w:p>
      <w:pPr>
        <w:pStyle w:val="FirstParagraph"/>
      </w:pPr>
      <w:r>
        <w:t xml:space="preserve">This experiment adheres to the ethical guidelines established by the Declaration of Helsinki. Informed consent will be obtained from all participants in Spanish, ensuring they understand the voluntary nature of the study. The protocol has been reviewed and approved by the Institutional Review Board of a recognized university in Mexico City. Participants will be assured that their employment status will not be affected by their participation or withdrawal from the study.</w:t>
      </w:r>
    </w:p>
    <w:bookmarkEnd w:id="30"/>
    <w:bookmarkStart w:id="31" w:name="data-analysis"/>
    <w:p>
      <w:pPr>
        <w:pStyle w:val="Heading2"/>
      </w:pPr>
      <w:r>
        <w:t xml:space="preserve">6. Data Analysis</w:t>
      </w:r>
    </w:p>
    <w:p>
      <w:pPr>
        <w:pStyle w:val="FirstParagraph"/>
      </w:pPr>
      <w:r>
        <w:t xml:space="preserve">Quantitative data regarding productivity and physical metrics will be analyzed using statistical software to determine significant differences between the Control and Intervention groups. Qualitative data from worker interviews and logs will be analyzed thematically to identify common challenges and perceived benefits. Special attention will be paid to correlating ergonomic improvements with reductions in reported pain levels.</w:t>
      </w:r>
    </w:p>
    <w:bookmarkEnd w:id="31"/>
    <w:bookmarkStart w:id="32" w:name="expected-outcomes-and-impact"/>
    <w:p>
      <w:pPr>
        <w:pStyle w:val="Heading2"/>
      </w:pPr>
      <w:r>
        <w:t xml:space="preserve">7. Expected Outcomes and Impact</w:t>
      </w:r>
    </w:p>
    <w:p>
      <w:pPr>
        <w:pStyle w:val="FirstParagraph"/>
      </w:pPr>
      <w:r>
        <w:t xml:space="preserve">It is anticipated that the Intervention Group will demonstrate a measurable reduction in musculoskeletal discomfort and an increase in task efficiency. The findings of this Experiment Protocol will provide valuable insights for construction companies, tool manufacturers, and occupational health policymakers in Mexico. By optimizing the working conditions of the Carpenter, this study aims to contribute to a safer, more sustainable construction industry in Mexico City.</w:t>
      </w:r>
    </w:p>
    <w:bookmarkEnd w:id="32"/>
    <w:bookmarkStart w:id="33" w:name="conclusion"/>
    <w:p>
      <w:pPr>
        <w:pStyle w:val="Heading2"/>
      </w:pPr>
      <w:r>
        <w:t xml:space="preserve">8. Conclusion</w:t>
      </w:r>
    </w:p>
    <w:p>
      <w:pPr>
        <w:pStyle w:val="FirstParagraph"/>
      </w:pPr>
      <w:r>
        <w:t xml:space="preserve">This protocol establishes a rigorous framework for investigating the intersection of ergonomics, productivity, and occupational health among Carpenters in Mexico City. By implementing evidence-based interventions, the study seeks to enhance the quality of life for workers while improving the overall efficiency of construction projects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Ergonomics and Efficiency in Mexico City</dc:title>
  <dc:creator/>
  <dc:language>en</dc:language>
  <cp:keywords/>
  <dcterms:created xsi:type="dcterms:W3CDTF">2026-10-10T02:30:13Z</dcterms:created>
  <dcterms:modified xsi:type="dcterms:W3CDTF">2026-10-10T02:30:13Z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