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Amsterdam</w:t>
      </w:r>
    </w:p>
    <w:bookmarkStart w:id="20" w:name="Xff8d7e2cc0531ae22819c8cfe80b97941e07f54"/>
    <w:p>
      <w:pPr>
        <w:pStyle w:val="Heading1"/>
      </w:pPr>
      <w:r>
        <w:t xml:space="preserve">Experiment Protocol: Sustainable Carpentry Techniques in Urban Environments</w:t>
      </w:r>
    </w:p>
    <w:p>
      <w:pPr>
        <w:pStyle w:val="FirstParagraph"/>
      </w:pPr>
      <w:r>
        <w:rPr>
          <w:bCs/>
          <w:b/>
        </w:rPr>
        <w:t xml:space="preserve">Location:</w:t>
      </w:r>
      <w:r>
        <w:t xml:space="preserve"> </w:t>
      </w:r>
      <w:r>
        <w:t xml:space="preserve">Netherlands Amsterdam</w:t>
      </w:r>
    </w:p>
    <w:p>
      <w:pPr>
        <w:pStyle w:val="BodyText"/>
      </w:pPr>
      <w:r>
        <w:rPr>
          <w:bCs/>
          <w:b/>
        </w:rPr>
        <w:t xml:space="preserve">Subject:</w:t>
      </w:r>
      <w:r>
        <w:t xml:space="preserve"> </w:t>
      </w:r>
      <w:r>
        <w:t xml:space="preserve">Carpenter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advanced carpentry techniques specifically tailored for the unique architectural and environmental conditions of Netherlands Amsterdam. The primary objective is to assess the efficacy of sustainable carpentry methods when applied to historic and modern structures within the city. The Carpenter participating in this study will be tasked with implementing specific joinery and material handling techniques that align with Amsterdam's strict preservation laws and sustainability goals.</w:t>
      </w:r>
    </w:p>
    <w:p>
      <w:pPr>
        <w:pStyle w:val="BodyText"/>
      </w:pPr>
      <w:r>
        <w:t xml:space="preserve">The experiment aims to determine whether these new methods can reduce material waste, improve structural integrity in humid climates, and maintain the aesthetic integrity of Amsterdam's iconic canal houses. By focusing on the role of the Carpenter, this protocol seeks to provide actionable insights for the broader construction industry in the Netherlands.</w:t>
      </w:r>
    </w:p>
    <w:bookmarkEnd w:id="21"/>
    <w:bookmarkStart w:id="22" w:name="scope-and-context"/>
    <w:p>
      <w:pPr>
        <w:pStyle w:val="Heading2"/>
      </w:pPr>
      <w:r>
        <w:t xml:space="preserve">2. Scope and Context</w:t>
      </w:r>
    </w:p>
    <w:p>
      <w:pPr>
        <w:pStyle w:val="FirstParagraph"/>
      </w:pPr>
      <w:r>
        <w:t xml:space="preserve">The scope of this experiment is limited to residential and commercial carpentry projects located within the municipality of Amsterdam. The Carpenter will work on sites that represent a mix of 17th-century gabled houses and contemporary sustainable buildings. This diversity is crucial for understanding how traditional carpentry skills can be adapted to modern requirements in Netherlands Amsterdam.</w:t>
      </w:r>
    </w:p>
    <w:p>
      <w:pPr>
        <w:pStyle w:val="BodyText"/>
      </w:pPr>
      <w:r>
        <w:t xml:space="preserve">The context of this experiment is driven by the city's commitment to becoming carbon-neutral by 2050. As such, the Carpenter will be required to use locally sourced timber and eco-friendly adhesives. The experiment will also consider the logistical challenges of working in a dense urban environment, where space is limited and noise regulations are strict.</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Carpenter selected for this experiment must have at least five years of professional experience in the Netherlands. They should be familiar with Dutch building codes and have a proven track record of working on projects in Amsterdam. The Carpenter will undergo a brief training session on the specific sustainable techniques to be tested.</w:t>
      </w:r>
    </w:p>
    <w:bookmarkEnd w:id="23"/>
    <w:bookmarkStart w:id="24" w:name="materials-and-tools"/>
    <w:p>
      <w:pPr>
        <w:pStyle w:val="Heading3"/>
      </w:pPr>
      <w:r>
        <w:t xml:space="preserve">3.2 Materials and Tools</w:t>
      </w:r>
    </w:p>
    <w:p>
      <w:pPr>
        <w:pStyle w:val="FirstParagraph"/>
      </w:pPr>
      <w:r>
        <w:t xml:space="preserve">All materials used in this experiment must comply with the Dutch Environmental Management Act. The Carpenter will use:</w:t>
      </w:r>
    </w:p>
    <w:p>
      <w:pPr>
        <w:numPr>
          <w:ilvl w:val="0"/>
          <w:numId w:val="1001"/>
        </w:numPr>
        <w:pStyle w:val="Compact"/>
      </w:pPr>
      <w:r>
        <w:t xml:space="preserve">FSC-certified timber sourced from the Netherlands.</w:t>
      </w:r>
    </w:p>
    <w:p>
      <w:pPr>
        <w:numPr>
          <w:ilvl w:val="0"/>
          <w:numId w:val="1001"/>
        </w:numPr>
        <w:pStyle w:val="Compact"/>
      </w:pPr>
      <w:r>
        <w:t xml:space="preserve">Low-VOC adhesives and finishes.</w:t>
      </w:r>
    </w:p>
    <w:p>
      <w:pPr>
        <w:numPr>
          <w:ilvl w:val="0"/>
          <w:numId w:val="1001"/>
        </w:numPr>
        <w:pStyle w:val="Compact"/>
      </w:pPr>
      <w:r>
        <w:t xml:space="preserve">Traditional hand tools alongside modern power tools to compare efficiency.</w:t>
      </w:r>
    </w:p>
    <w:bookmarkEnd w:id="24"/>
    <w:bookmarkStart w:id="25" w:name="procedures"/>
    <w:p>
      <w:pPr>
        <w:pStyle w:val="Heading3"/>
      </w:pPr>
      <w:r>
        <w:t xml:space="preserve">3.3 Procedures</w:t>
      </w:r>
    </w:p>
    <w:p>
      <w:pPr>
        <w:pStyle w:val="FirstParagraph"/>
      </w:pPr>
      <w:r>
        <w:t xml:space="preserve">The Carpenter will execute a series of tasks, including:</w:t>
      </w:r>
    </w:p>
    <w:p>
      <w:pPr>
        <w:numPr>
          <w:ilvl w:val="0"/>
          <w:numId w:val="1002"/>
        </w:numPr>
        <w:pStyle w:val="Compact"/>
      </w:pPr>
      <w:r>
        <w:t xml:space="preserve">Restoring wooden window frames in a historic canal house.</w:t>
      </w:r>
    </w:p>
    <w:p>
      <w:pPr>
        <w:numPr>
          <w:ilvl w:val="0"/>
          <w:numId w:val="1002"/>
        </w:numPr>
        <w:pStyle w:val="Compact"/>
      </w:pPr>
      <w:r>
        <w:t xml:space="preserve">Constructing a modular interior partition using cross-laminated timber.</w:t>
      </w:r>
    </w:p>
    <w:p>
      <w:pPr>
        <w:numPr>
          <w:ilvl w:val="0"/>
          <w:numId w:val="1002"/>
        </w:numPr>
        <w:pStyle w:val="Compact"/>
      </w:pPr>
      <w:r>
        <w:t xml:space="preserve">Implementing a zero-waste cutting strategy for a custom furniture project.</w:t>
      </w:r>
    </w:p>
    <w:p>
      <w:pPr>
        <w:pStyle w:val="FirstParagraph"/>
      </w:pPr>
      <w:r>
        <w:t xml:space="preserve">Each task will be documented in detail, with measurements taken before, during, and after completion. The Carpenter will also keep a daily log of challenges encountered and solutions implemented.</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a combination of quantitative and qualitative methods. Quantitative data will include measurements of material waste, time taken for each task, and structural performance tests. Qualitative data will be gathered through interviews with the Carpenter and site supervisors, focusing on their experiences and perceptions of the new techniques.</w:t>
      </w:r>
    </w:p>
    <w:p>
      <w:pPr>
        <w:pStyle w:val="BodyText"/>
      </w:pPr>
      <w:r>
        <w:t xml:space="preserve">The analysis will be conducted by a team of researchers specializing in sustainable construction. The results will be compared against baseline data from traditional carpentry methods used in Netherlands Amsterdam. This comparison will help identify the benefits and limitations of the experimental techniques.</w:t>
      </w:r>
    </w:p>
    <w:bookmarkEnd w:id="27"/>
    <w:bookmarkStart w:id="28" w:name="safety-and-compliance"/>
    <w:p>
      <w:pPr>
        <w:pStyle w:val="Heading2"/>
      </w:pPr>
      <w:r>
        <w:t xml:space="preserve">5. Safety and Compliance</w:t>
      </w:r>
    </w:p>
    <w:p>
      <w:pPr>
        <w:pStyle w:val="FirstParagraph"/>
      </w:pPr>
      <w:r>
        <w:t xml:space="preserve">Safety is a paramount concern in this experiment. The Carpenter must adhere to all Dutch occupational health and safety regulations, including the use of personal protective equipment (PPE). The experiment will also comply with Amsterdam's local noise and dust regulations, which are particularly stringent in residential areas.</w:t>
      </w:r>
    </w:p>
    <w:p>
      <w:pPr>
        <w:pStyle w:val="BodyText"/>
      </w:pPr>
      <w:r>
        <w:t xml:space="preserve">Regular safety inspections will be conducted by a certified safety officer. Any incidents or near-misses will be documented and analyzed to improve safety protocols for future experiments.</w:t>
      </w:r>
    </w:p>
    <w:bookmarkEnd w:id="28"/>
    <w:bookmarkStart w:id="29" w:name="ethical-considerations"/>
    <w:p>
      <w:pPr>
        <w:pStyle w:val="Heading2"/>
      </w:pPr>
      <w:r>
        <w:t xml:space="preserve">6. Ethical Considerations</w:t>
      </w:r>
    </w:p>
    <w:p>
      <w:pPr>
        <w:pStyle w:val="FirstParagraph"/>
      </w:pPr>
      <w:r>
        <w:t xml:space="preserve">This experiment respects the rights and well-being of the Carpenter and all other individuals involved. Informed consent will be obtained from the Carpenter before the start of the experiment. The Carpenter will be free to withdraw from the experiment at any time without penalty.</w:t>
      </w:r>
    </w:p>
    <w:p>
      <w:pPr>
        <w:pStyle w:val="BodyText"/>
      </w:pPr>
      <w:r>
        <w:t xml:space="preserve">The experiment also considers the ethical implications of working on historic buildings in Netherlands Amsterdam. The Carpenter will be trained to handle these structures with care, ensuring that any modifications are reversible and do not compromise the building's heritage value.</w:t>
      </w:r>
    </w:p>
    <w:bookmarkEnd w:id="29"/>
    <w:bookmarkStart w:id="30" w:name="timeline-and-milestones"/>
    <w:p>
      <w:pPr>
        <w:pStyle w:val="Heading2"/>
      </w:pPr>
      <w:r>
        <w:t xml:space="preserve">7. Timeline and Milestones</w:t>
      </w:r>
    </w:p>
    <w:p>
      <w:pPr>
        <w:pStyle w:val="FirstParagraph"/>
      </w:pPr>
      <w:r>
        <w:t xml:space="preserve">The experiment will be conducted over a period of six months. Key milestones include:</w:t>
      </w:r>
    </w:p>
    <w:p>
      <w:pPr>
        <w:numPr>
          <w:ilvl w:val="0"/>
          <w:numId w:val="1003"/>
        </w:numPr>
        <w:pStyle w:val="Compact"/>
      </w:pPr>
      <w:r>
        <w:t xml:space="preserve">Month 1: Training and preparation.</w:t>
      </w:r>
    </w:p>
    <w:p>
      <w:pPr>
        <w:numPr>
          <w:ilvl w:val="0"/>
          <w:numId w:val="1003"/>
        </w:numPr>
        <w:pStyle w:val="Compact"/>
      </w:pPr>
      <w:r>
        <w:t xml:space="preserve">Months 2-4: Execution of carpentry tasks.</w:t>
      </w:r>
    </w:p>
    <w:p>
      <w:pPr>
        <w:numPr>
          <w:ilvl w:val="0"/>
          <w:numId w:val="1003"/>
        </w:numPr>
        <w:pStyle w:val="Compact"/>
      </w:pPr>
      <w:r>
        <w:t xml:space="preserve">Month 5: Data collection and analysis.</w:t>
      </w:r>
    </w:p>
    <w:p>
      <w:pPr>
        <w:numPr>
          <w:ilvl w:val="0"/>
          <w:numId w:val="1003"/>
        </w:numPr>
        <w:pStyle w:val="Compact"/>
      </w:pPr>
      <w:r>
        <w:t xml:space="preserve">Month 6: Reporting and dissemination of results.</w:t>
      </w:r>
    </w:p>
    <w:p>
      <w:pPr>
        <w:pStyle w:val="FirstParagraph"/>
      </w:pPr>
      <w:r>
        <w:t xml:space="preserve">Regular progress meetings will be held to ensure that the experiment stays on track and any issues are addressed promptly.</w:t>
      </w:r>
    </w:p>
    <w:bookmarkEnd w:id="30"/>
    <w:bookmarkStart w:id="31" w:name="conclusion"/>
    <w:p>
      <w:pPr>
        <w:pStyle w:val="Heading2"/>
      </w:pPr>
      <w:r>
        <w:t xml:space="preserve">8. Conclusion</w:t>
      </w:r>
    </w:p>
    <w:p>
      <w:pPr>
        <w:pStyle w:val="FirstParagraph"/>
      </w:pPr>
      <w:r>
        <w:t xml:space="preserve">This Experiment Protocol provides a comprehensive framework for evaluating sustainable carpentry techniques in Netherlands Amsterdam. By focusing on the role of the Carpenter, the experiment aims to generate valuable insights that can inform future construction practices in the city. The results of this study will contribute to the broader goal of creating a more sustainable and resilient built environment in Amsterdam.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Amsterdam</dc:title>
  <dc:creator/>
  <dc:language>en</dc:language>
  <cp:keywords/>
  <dcterms:created xsi:type="dcterms:W3CDTF">2026-10-10T03:57:31Z</dcterms:created>
  <dcterms:modified xsi:type="dcterms:W3CDTF">2026-10-10T03:57:31Z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