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Skill</w:t>
      </w:r>
      <w:r>
        <w:t xml:space="preserve"> </w:t>
      </w:r>
      <w:r>
        <w:t xml:space="preserve">Acquisition</w:t>
      </w:r>
      <w:r>
        <w:t xml:space="preserve"> </w:t>
      </w:r>
      <w:r>
        <w:t xml:space="preserve">and</w:t>
      </w:r>
      <w:r>
        <w:t xml:space="preserve"> </w:t>
      </w:r>
      <w:r>
        <w:t xml:space="preserve">Efficiency</w:t>
      </w:r>
      <w:r>
        <w:t xml:space="preserve"> </w:t>
      </w:r>
      <w:r>
        <w:t xml:space="preserve">in</w:t>
      </w:r>
      <w:r>
        <w:t xml:space="preserve"> </w:t>
      </w:r>
      <w:r>
        <w:t xml:space="preserve">Pakistan</w:t>
      </w:r>
      <w:r>
        <w:t xml:space="preserve"> </w:t>
      </w:r>
      <w:r>
        <w:t xml:space="preserve">Islamabad</w:t>
      </w:r>
    </w:p>
    <w:bookmarkStart w:id="20" w:name="X699e85cf94f74a2a92410f3897c5e86fa07a779"/>
    <w:p>
      <w:pPr>
        <w:pStyle w:val="Heading1"/>
      </w:pPr>
      <w:r>
        <w:t xml:space="preserve">Experiment Protocol: Carpenter Skill Acquisition and Efficiency in Pakistan Islamabad</w:t>
      </w:r>
    </w:p>
    <w:p>
      <w:pPr>
        <w:pStyle w:val="FirstParagraph"/>
      </w:pPr>
      <w:r>
        <w:rPr>
          <w:bCs/>
          <w:b/>
        </w:rPr>
        <w:t xml:space="preserve">Document ID:</w:t>
      </w:r>
      <w:r>
        <w:t xml:space="preserve"> </w:t>
      </w:r>
      <w:r>
        <w:t xml:space="preserve">EP-CARP-2024-001</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Technical Research Division</w:t>
      </w:r>
    </w:p>
    <w:bookmarkEnd w:id="20"/>
    <w:bookmarkStart w:id="21" w:name="introduction-and-background"/>
    <w:p>
      <w:pPr>
        <w:pStyle w:val="Heading2"/>
      </w:pPr>
      <w:r>
        <w:t xml:space="preserve">1. Introduction and Background</w:t>
      </w:r>
    </w:p>
    <w:p>
      <w:pPr>
        <w:pStyle w:val="FirstParagraph"/>
      </w:pPr>
      <w:r>
        <w:t xml:space="preserve">The construction and furniture industries in Pakistan Islamabad are experiencing rapid growth due to urbanization and infrastructure development. Within this context, the role of the Carpenter is pivotal. However, there is a notable gap in standardized training methodologies and efficiency metrics for Carpenters operating in this specific geographic and cultural environment. This Experiment Protocol aims to evaluate the effectiveness of a structured training program designed to enhance the technical skills, safety awareness, and productivity of Carpenters in Pakistan Islamabad.</w:t>
      </w:r>
    </w:p>
    <w:p>
      <w:pPr>
        <w:pStyle w:val="BodyText"/>
      </w:pPr>
      <w:r>
        <w:t xml:space="preserve">The experiment will focus on both traditional woodworking techniques and modern power tool usage, ensuring that the training is relevant to the local market demands in Pakistan Islamabad.</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impact of a standardized training curriculum on the skill level of Carpenters in Pakistan Islamabad.</w:t>
      </w:r>
    </w:p>
    <w:p>
      <w:pPr>
        <w:numPr>
          <w:ilvl w:val="0"/>
          <w:numId w:val="1001"/>
        </w:numPr>
        <w:pStyle w:val="Compact"/>
      </w:pPr>
      <w:r>
        <w:t xml:space="preserve">To measure improvements in work efficiency and time management among participating Carpenters.</w:t>
      </w:r>
    </w:p>
    <w:p>
      <w:pPr>
        <w:numPr>
          <w:ilvl w:val="0"/>
          <w:numId w:val="1001"/>
        </w:numPr>
        <w:pStyle w:val="Compact"/>
      </w:pPr>
      <w:r>
        <w:t xml:space="preserve">To evaluate the adoption of safety practices in woodworking environments within Pakistan Islamabad.</w:t>
      </w:r>
    </w:p>
    <w:p>
      <w:pPr>
        <w:numPr>
          <w:ilvl w:val="0"/>
          <w:numId w:val="1001"/>
        </w:numPr>
        <w:pStyle w:val="Compact"/>
      </w:pPr>
      <w:r>
        <w:t xml:space="preserve">To gather qualitative feedback from Carpenters regarding the relevance and accessibility of the training materials.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Participants will be divided into two groups: a control group and an experimental group. The control group will continue with their usual work practices, while the experimental group will undergo the structured training program.</w:t>
      </w:r>
    </w:p>
    <w:bookmarkEnd w:id="23"/>
    <w:bookmarkStart w:id="24" w:name="participants"/>
    <w:p>
      <w:pPr>
        <w:pStyle w:val="Heading3"/>
      </w:pPr>
      <w:r>
        <w:t xml:space="preserve">3.2 Participants</w:t>
      </w:r>
    </w:p>
    <w:p>
      <w:pPr>
        <w:pStyle w:val="FirstParagraph"/>
      </w:pPr>
      <w:r>
        <w:t xml:space="preserve">The study will recruit 60 Carpenters from various workshops and construction sites in Pakistan Islamabad. Participants will be selected based on the following criteria:</w:t>
      </w:r>
    </w:p>
    <w:p>
      <w:pPr>
        <w:numPr>
          <w:ilvl w:val="0"/>
          <w:numId w:val="1002"/>
        </w:numPr>
        <w:pStyle w:val="Compact"/>
      </w:pPr>
      <w:r>
        <w:t xml:space="preserve">Minimum of 1 year of experience as a Carpenter.</w:t>
      </w:r>
    </w:p>
    <w:p>
      <w:pPr>
        <w:numPr>
          <w:ilvl w:val="0"/>
          <w:numId w:val="1002"/>
        </w:numPr>
        <w:pStyle w:val="Compact"/>
      </w:pPr>
      <w:r>
        <w:t xml:space="preserve">Willingness to participate in the training program and follow-up assessments.</w:t>
      </w:r>
    </w:p>
    <w:p>
      <w:pPr>
        <w:numPr>
          <w:ilvl w:val="0"/>
          <w:numId w:val="1002"/>
        </w:numPr>
        <w:pStyle w:val="Compact"/>
      </w:pPr>
      <w:r>
        <w:t xml:space="preserve">Ability to read and write in Urdu or English to understand training materials.</w:t>
      </w:r>
    </w:p>
    <w:bookmarkEnd w:id="24"/>
    <w:bookmarkStart w:id="25" w:name="training-program"/>
    <w:p>
      <w:pPr>
        <w:pStyle w:val="Heading3"/>
      </w:pPr>
      <w:r>
        <w:t xml:space="preserve">3.3 Training Program</w:t>
      </w:r>
    </w:p>
    <w:p>
      <w:pPr>
        <w:pStyle w:val="FirstParagraph"/>
      </w:pPr>
      <w:r>
        <w:t xml:space="preserve">The training program for the experimental group will consist of 20 hours of instruction over 4 weeks. The curriculum will cover:</w:t>
      </w:r>
    </w:p>
    <w:p>
      <w:pPr>
        <w:numPr>
          <w:ilvl w:val="0"/>
          <w:numId w:val="1003"/>
        </w:numPr>
        <w:pStyle w:val="Compact"/>
      </w:pPr>
      <w:r>
        <w:t xml:space="preserve">Advanced joinery techniques.</w:t>
      </w:r>
    </w:p>
    <w:p>
      <w:pPr>
        <w:numPr>
          <w:ilvl w:val="0"/>
          <w:numId w:val="1003"/>
        </w:numPr>
        <w:pStyle w:val="Compact"/>
      </w:pPr>
      <w:r>
        <w:t xml:space="preserve">Safe operation of power tools.</w:t>
      </w:r>
    </w:p>
    <w:p>
      <w:pPr>
        <w:numPr>
          <w:ilvl w:val="0"/>
          <w:numId w:val="1003"/>
        </w:numPr>
        <w:pStyle w:val="Compact"/>
      </w:pPr>
      <w:r>
        <w:t xml:space="preserve">Material selection and cost estimation.</w:t>
      </w:r>
    </w:p>
    <w:p>
      <w:pPr>
        <w:numPr>
          <w:ilvl w:val="0"/>
          <w:numId w:val="1003"/>
        </w:numPr>
        <w:pStyle w:val="Compact"/>
      </w:pPr>
      <w:r>
        <w:t xml:space="preserve">Project planning and time management.</w:t>
      </w:r>
    </w:p>
    <w:p>
      <w:pPr>
        <w:pStyle w:val="FirstParagraph"/>
      </w:pPr>
      <w:r>
        <w:t xml:space="preserve">Training sessions will be conducted in Urdu to ensure clarity and accessibility for all participants in Pakistan Islamabad.</w:t>
      </w:r>
    </w:p>
    <w:bookmarkEnd w:id="25"/>
    <w:bookmarkEnd w:id="26"/>
    <w:bookmarkStart w:id="27" w:name="data-collection"/>
    <w:p>
      <w:pPr>
        <w:pStyle w:val="Heading2"/>
      </w:pPr>
      <w:r>
        <w:t xml:space="preserve">4. Data Collection</w:t>
      </w:r>
    </w:p>
    <w:p>
      <w:pPr>
        <w:pStyle w:val="FirstParagraph"/>
      </w:pPr>
      <w:r>
        <w:t xml:space="preserve">Data will be collected at three stages: baseline, mid-point, and post-intervention. The following metrics will be 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Skill Level</w:t>
            </w:r>
          </w:p>
        </w:tc>
        <w:tc>
          <w:tcPr/>
          <w:p>
            <w:pPr>
              <w:pStyle w:val="Compact"/>
              <w:jc w:val="left"/>
            </w:pPr>
            <w:r>
              <w:t xml:space="preserve">Assessment of technical competencies</w:t>
            </w:r>
          </w:p>
        </w:tc>
        <w:tc>
          <w:tcPr/>
          <w:p>
            <w:pPr>
              <w:pStyle w:val="Compact"/>
              <w:jc w:val="left"/>
            </w:pPr>
            <w:r>
              <w:t xml:space="preserve">Practical examination and written test</w:t>
            </w:r>
          </w:p>
        </w:tc>
      </w:tr>
      <w:tr>
        <w:tc>
          <w:tcPr/>
          <w:p>
            <w:pPr>
              <w:pStyle w:val="Compact"/>
              <w:jc w:val="left"/>
            </w:pPr>
            <w:r>
              <w:t xml:space="preserve">Efficiency</w:t>
            </w:r>
          </w:p>
        </w:tc>
        <w:tc>
          <w:tcPr/>
          <w:p>
            <w:pPr>
              <w:pStyle w:val="Compact"/>
              <w:jc w:val="left"/>
            </w:pPr>
            <w:r>
              <w:t xml:space="preserve">Time taken to complete standard tasks</w:t>
            </w:r>
          </w:p>
        </w:tc>
        <w:tc>
          <w:tcPr/>
          <w:p>
            <w:pPr>
              <w:pStyle w:val="Compact"/>
              <w:jc w:val="left"/>
            </w:pPr>
            <w:r>
              <w:t xml:space="preserve">Stopwatch and task logs</w:t>
            </w:r>
          </w:p>
        </w:tc>
      </w:tr>
      <w:tr>
        <w:tc>
          <w:tcPr/>
          <w:p>
            <w:pPr>
              <w:pStyle w:val="Compact"/>
              <w:jc w:val="left"/>
            </w:pPr>
            <w:r>
              <w:t xml:space="preserve">Safety Compliance</w:t>
            </w:r>
          </w:p>
        </w:tc>
        <w:tc>
          <w:tcPr/>
          <w:p>
            <w:pPr>
              <w:pStyle w:val="Compact"/>
              <w:jc w:val="left"/>
            </w:pPr>
            <w:r>
              <w:t xml:space="preserve">Adherence to safety protocols</w:t>
            </w:r>
          </w:p>
        </w:tc>
        <w:tc>
          <w:tcPr/>
          <w:p>
            <w:pPr>
              <w:pStyle w:val="Compact"/>
              <w:jc w:val="left"/>
            </w:pPr>
            <w:r>
              <w:t xml:space="preserve">Observation checklist</w:t>
            </w:r>
          </w:p>
        </w:tc>
      </w:tr>
      <w:tr>
        <w:tc>
          <w:tcPr/>
          <w:p>
            <w:pPr>
              <w:pStyle w:val="Compact"/>
              <w:jc w:val="left"/>
            </w:pPr>
            <w:r>
              <w:t xml:space="preserve">Participant Feedback</w:t>
            </w:r>
          </w:p>
        </w:tc>
        <w:tc>
          <w:tcPr/>
          <w:p>
            <w:pPr>
              <w:pStyle w:val="Compact"/>
              <w:jc w:val="left"/>
            </w:pPr>
            <w:r>
              <w:t xml:space="preserve">Perceived usefulness of training</w:t>
            </w:r>
          </w:p>
        </w:tc>
        <w:tc>
          <w:tcPr/>
          <w:p>
            <w:pPr>
              <w:pStyle w:val="Compact"/>
              <w:jc w:val="left"/>
            </w:pPr>
            <w:r>
              <w:t xml:space="preserve">Survey questionnaire</w:t>
            </w:r>
          </w:p>
        </w:tc>
      </w:tr>
    </w:tbl>
    <w:bookmarkEnd w:id="27"/>
    <w:bookmarkStart w:id="28" w:name="ethical-considerations"/>
    <w:p>
      <w:pPr>
        <w:pStyle w:val="Heading2"/>
      </w:pPr>
      <w:r>
        <w:t xml:space="preserve">5. Ethical Considerations</w:t>
      </w:r>
    </w:p>
    <w:p>
      <w:pPr>
        <w:pStyle w:val="FirstParagraph"/>
      </w:pPr>
      <w:r>
        <w:t xml:space="preserve">This Experiment Protocol adheres to ethical guidelines for research involving human participants. Informed consent will be obtained from all Carpenters before their participation. Participants will be informed of their right to withdraw from the study at any time without penalty. Confidentiality of personal data will be maintained throughout the study.</w:t>
      </w:r>
    </w:p>
    <w:bookmarkEnd w:id="28"/>
    <w:bookmarkStart w:id="29" w:name="timeline"/>
    <w:p>
      <w:pPr>
        <w:pStyle w:val="Heading2"/>
      </w:pPr>
      <w:r>
        <w:t xml:space="preserve">6. Timeline</w:t>
      </w:r>
    </w:p>
    <w:p>
      <w:pPr>
        <w:numPr>
          <w:ilvl w:val="0"/>
          <w:numId w:val="1004"/>
        </w:numPr>
        <w:pStyle w:val="Compact"/>
      </w:pPr>
      <w:r>
        <w:rPr>
          <w:bCs/>
          <w:b/>
        </w:rPr>
        <w:t xml:space="preserve">Week 1-2:</w:t>
      </w:r>
      <w:r>
        <w:t xml:space="preserve"> </w:t>
      </w:r>
      <w:r>
        <w:t xml:space="preserve">Recruitment and baseline data collection.</w:t>
      </w:r>
    </w:p>
    <w:p>
      <w:pPr>
        <w:numPr>
          <w:ilvl w:val="0"/>
          <w:numId w:val="1004"/>
        </w:numPr>
        <w:pStyle w:val="Compact"/>
      </w:pPr>
      <w:r>
        <w:rPr>
          <w:bCs/>
          <w:b/>
        </w:rPr>
        <w:t xml:space="preserve">Week 3-6:</w:t>
      </w:r>
      <w:r>
        <w:t xml:space="preserve"> </w:t>
      </w:r>
      <w:r>
        <w:t xml:space="preserve">Implementation of the training program for the experimental group.</w:t>
      </w:r>
    </w:p>
    <w:p>
      <w:pPr>
        <w:numPr>
          <w:ilvl w:val="0"/>
          <w:numId w:val="1004"/>
        </w:numPr>
        <w:pStyle w:val="Compact"/>
      </w:pPr>
      <w:r>
        <w:rPr>
          <w:bCs/>
          <w:b/>
        </w:rPr>
        <w:t xml:space="preserve">Week 7:</w:t>
      </w:r>
      <w:r>
        <w:t xml:space="preserve"> </w:t>
      </w:r>
      <w:r>
        <w:t xml:space="preserve">Mid-point data collection.</w:t>
      </w:r>
    </w:p>
    <w:p>
      <w:pPr>
        <w:numPr>
          <w:ilvl w:val="0"/>
          <w:numId w:val="1004"/>
        </w:numPr>
        <w:pStyle w:val="Compact"/>
      </w:pPr>
      <w:r>
        <w:rPr>
          <w:bCs/>
          <w:b/>
        </w:rPr>
        <w:t xml:space="preserve">Week 8:</w:t>
      </w:r>
      <w:r>
        <w:t xml:space="preserve"> </w:t>
      </w:r>
      <w:r>
        <w:t xml:space="preserve">Post-intervention data collection.</w:t>
      </w:r>
    </w:p>
    <w:p>
      <w:pPr>
        <w:numPr>
          <w:ilvl w:val="0"/>
          <w:numId w:val="1004"/>
        </w:numPr>
        <w:pStyle w:val="Compact"/>
      </w:pPr>
      <w:r>
        <w:rPr>
          <w:bCs/>
          <w:b/>
        </w:rPr>
        <w:t xml:space="preserve">Week 9-10:</w:t>
      </w:r>
      <w:r>
        <w:t xml:space="preserve"> </w:t>
      </w:r>
      <w:r>
        <w:t xml:space="preserve">Data analysis and report writing.</w:t>
      </w:r>
    </w:p>
    <w:bookmarkEnd w:id="29"/>
    <w:bookmarkStart w:id="30" w:name="expected-outcomes"/>
    <w:p>
      <w:pPr>
        <w:pStyle w:val="Heading2"/>
      </w:pPr>
      <w:r>
        <w:t xml:space="preserve">7. Expected Outcomes</w:t>
      </w:r>
    </w:p>
    <w:p>
      <w:pPr>
        <w:pStyle w:val="FirstParagraph"/>
      </w:pPr>
      <w:r>
        <w:t xml:space="preserve">It is anticipated that Carpenters in the experimental group will demonstrate significant improvements in skill level, efficiency, and safety compliance compared to the control group. The findings of this Experiment Protocol will provide valuable insights for developing standardized training programs for Carpenters in Pakistan Islamabad, ultimately contributing to the growth and professionalism of the woodworking industry in the region.</w:t>
      </w:r>
    </w:p>
    <w:bookmarkEnd w:id="30"/>
    <w:bookmarkStart w:id="31" w:name="conclusion"/>
    <w:p>
      <w:pPr>
        <w:pStyle w:val="Heading2"/>
      </w:pPr>
      <w:r>
        <w:t xml:space="preserve">8. Conclusion</w:t>
      </w:r>
    </w:p>
    <w:p>
      <w:pPr>
        <w:pStyle w:val="FirstParagraph"/>
      </w:pPr>
      <w:r>
        <w:t xml:space="preserve">This Experiment Protocol outlines a comprehensive approach to evaluating the effectiveness of a training program for Carpenters in Pakistan Islamabad. By focusing on practical skills, safety, and efficiency, the study aims to address critical gaps in the current training landscape. The results will inform future initiatives aimed at enhancing the capabilities of Carpenters and supporting the broader construction and furniture sectors in Pakistan Islamabad.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Skill Acquisition and Efficiency in Pakistan Islamabad</dc:title>
  <dc:creator/>
  <dc:language>en</dc:language>
  <cp:keywords/>
  <dcterms:created xsi:type="dcterms:W3CDTF">2026-10-10T02:32:22Z</dcterms:created>
  <dcterms:modified xsi:type="dcterms:W3CDTF">2026-10-10T02:32:22Z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