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Techniques</w:t>
      </w:r>
      <w:r>
        <w:t xml:space="preserve"> </w:t>
      </w:r>
      <w:r>
        <w:t xml:space="preserve">in</w:t>
      </w:r>
      <w:r>
        <w:t xml:space="preserve"> </w:t>
      </w:r>
      <w:r>
        <w:t xml:space="preserve">Qatar</w:t>
      </w:r>
      <w:r>
        <w:t xml:space="preserve"> </w:t>
      </w:r>
      <w:r>
        <w:t xml:space="preserve">Doha</w:t>
      </w:r>
    </w:p>
    <w:bookmarkStart w:id="32" w:name="Xd0d6c8774b10b10858c5329180f7dceadb53927"/>
    <w:p>
      <w:pPr>
        <w:pStyle w:val="Heading1"/>
      </w:pPr>
      <w:r>
        <w:t xml:space="preserve">Experiment Protocol: Thermal Performance and Structural Integrity of Traditional Carpentry Methods in Qatar Doha</w:t>
      </w:r>
    </w:p>
    <w:p>
      <w:pPr>
        <w:pStyle w:val="FirstParagraph"/>
      </w:pPr>
      <w:r>
        <w:rPr>
          <w:bCs/>
          <w:b/>
        </w:rPr>
        <w:t xml:space="preserve">Document ID:</w:t>
      </w:r>
      <w:r>
        <w:t xml:space="preserve"> </w:t>
      </w:r>
      <w:r>
        <w:t xml:space="preserve">EXP-QA-DOH-2023-CARP-01</w:t>
      </w:r>
    </w:p>
    <w:p>
      <w:pPr>
        <w:pStyle w:val="BodyText"/>
      </w:pPr>
      <w:r>
        <w:rPr>
          <w:bCs/>
          <w:b/>
        </w:rPr>
        <w:t xml:space="preserve">Location:</w:t>
      </w:r>
      <w:r>
        <w:t xml:space="preserve"> </w:t>
      </w:r>
      <w:r>
        <w:t xml:space="preserve">Doha, Qatar</w:t>
      </w:r>
    </w:p>
    <w:p>
      <w:pPr>
        <w:pStyle w:val="BodyText"/>
      </w:pPr>
      <w:r>
        <w:rPr>
          <w:bCs/>
          <w:b/>
        </w:rPr>
        <w:t xml:space="preserve">Subject:</w:t>
      </w:r>
      <w:r>
        <w:t xml:space="preserve"> </w:t>
      </w:r>
      <w:r>
        <w:t xml:space="preserve">Carpenter Craftsmanship and Material Science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of traditional carpentry techniques when applied to modern construction requirements within the specific environmental context of Qatar Doha. The role of the Carpenter in this region has evolved from purely aesthetic joinery to a critical component of sustainable building practices. Doha presents a unique challenge due to its extreme arid climate, characterized by high ambient temperatures, intense solar radiation, and high humidity levels during specific seasons.</w:t>
      </w:r>
    </w:p>
    <w:p>
      <w:pPr>
        <w:pStyle w:val="BodyText"/>
      </w:pPr>
      <w:r>
        <w:t xml:space="preserve">The objective of this experiment is to determine how specific carpentry joinery methods, material selections, and finishing techniques influence the thermal insulation and structural longevity of wooden components. By rigorously testing these variables, we aim to provide data-driven guidelines for Carpenters operating in Qatar Doha, ensuring that their work meets both international safety standards and local environmental demands.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thermal expansion and contraction rates of various timber species commonly used by Carpenters in Qatar Doha.</w:t>
      </w:r>
    </w:p>
    <w:p>
      <w:pPr>
        <w:numPr>
          <w:ilvl w:val="0"/>
          <w:numId w:val="1001"/>
        </w:numPr>
        <w:pStyle w:val="Compact"/>
      </w:pPr>
      <w:r>
        <w:t xml:space="preserve">To assess the durability of traditional joinery methods (e.g., mortise and tenon, dovetail) under high-humidity conditions typical of the Persian Gulf region.</w:t>
      </w:r>
    </w:p>
    <w:p>
      <w:pPr>
        <w:numPr>
          <w:ilvl w:val="0"/>
          <w:numId w:val="1001"/>
        </w:numPr>
        <w:pStyle w:val="Compact"/>
      </w:pPr>
      <w:r>
        <w:t xml:space="preserve">To measure the effectiveness of specific sealants and finishes in protecting carpentry work from UV degradation and salt air corrosion.</w:t>
      </w:r>
    </w:p>
    <w:p>
      <w:pPr>
        <w:numPr>
          <w:ilvl w:val="0"/>
          <w:numId w:val="1001"/>
        </w:numPr>
        <w:pStyle w:val="Compact"/>
      </w:pPr>
      <w:r>
        <w:t xml:space="preserve">To develop a standardized protocol for Carpenters in Qatar Doha to ensure structural integrity in high-rise and residential applications.</w:t>
      </w:r>
    </w:p>
    <w:bookmarkEnd w:id="21"/>
    <w:bookmarkStart w:id="22" w:name="scope-and-location"/>
    <w:p>
      <w:pPr>
        <w:pStyle w:val="Heading2"/>
      </w:pPr>
      <w:r>
        <w:t xml:space="preserve">3. Scope and Location</w:t>
      </w:r>
    </w:p>
    <w:p>
      <w:pPr>
        <w:pStyle w:val="FirstParagraph"/>
      </w:pPr>
      <w:r>
        <w:t xml:space="preserve">This experiment will be conducted in a controlled laboratory environment located in Doha, Qatar, specifically designed to simulate the external conditions of the city. The scope includes the fabrication of test samples by certified Carpenters, followed by a six-month exposure period. The focus is strictly on interior and exterior woodwork, including cabinetry, window frames, and decorative lattice work (Mashrabiya), which are culturally significant in Qatar Doha architecture.</w:t>
      </w:r>
    </w:p>
    <w:bookmarkEnd w:id="22"/>
    <w:bookmarkStart w:id="25" w:name="materials-and-equipment"/>
    <w:p>
      <w:pPr>
        <w:pStyle w:val="Heading2"/>
      </w:pPr>
      <w:r>
        <w:t xml:space="preserve">4. Materials and Equipment</w:t>
      </w:r>
    </w:p>
    <w:bookmarkStart w:id="23" w:name="materials"/>
    <w:p>
      <w:pPr>
        <w:pStyle w:val="Heading3"/>
      </w:pPr>
      <w:r>
        <w:t xml:space="preserve">4.1 Materials</w:t>
      </w:r>
    </w:p>
    <w:p>
      <w:pPr>
        <w:numPr>
          <w:ilvl w:val="0"/>
          <w:numId w:val="1002"/>
        </w:numPr>
        <w:pStyle w:val="Compact"/>
      </w:pPr>
      <w:r>
        <w:rPr>
          <w:bCs/>
          <w:b/>
        </w:rPr>
        <w:t xml:space="preserve">Timber Species:</w:t>
      </w:r>
      <w:r>
        <w:t xml:space="preserve"> </w:t>
      </w:r>
      <w:r>
        <w:t xml:space="preserve">Teak, Oak, and locally sourced treated Pine. These were selected based on their prevalence in the Qatar Doha market.</w:t>
      </w:r>
    </w:p>
    <w:p>
      <w:pPr>
        <w:numPr>
          <w:ilvl w:val="0"/>
          <w:numId w:val="1002"/>
        </w:numPr>
        <w:pStyle w:val="Compact"/>
      </w:pPr>
      <w:r>
        <w:rPr>
          <w:bCs/>
          <w:b/>
        </w:rPr>
        <w:t xml:space="preserve">Fasteners:</w:t>
      </w:r>
      <w:r>
        <w:t xml:space="preserve"> </w:t>
      </w:r>
      <w:r>
        <w:t xml:space="preserve">Stainless steel screws and nails to prevent rusting in the humid coastal environment.</w:t>
      </w:r>
    </w:p>
    <w:p>
      <w:pPr>
        <w:numPr>
          <w:ilvl w:val="0"/>
          <w:numId w:val="1002"/>
        </w:numPr>
        <w:pStyle w:val="Compact"/>
      </w:pPr>
      <w:r>
        <w:rPr>
          <w:bCs/>
          <w:b/>
        </w:rPr>
        <w:t xml:space="preserve">Adhesives:</w:t>
      </w:r>
      <w:r>
        <w:t xml:space="preserve"> </w:t>
      </w:r>
      <w:r>
        <w:t xml:space="preserve">Polyurethane-based and epoxy-based construction adhesives.</w:t>
      </w:r>
    </w:p>
    <w:p>
      <w:pPr>
        <w:numPr>
          <w:ilvl w:val="0"/>
          <w:numId w:val="1002"/>
        </w:numPr>
        <w:pStyle w:val="Compact"/>
      </w:pPr>
      <w:r>
        <w:rPr>
          <w:bCs/>
          <w:b/>
        </w:rPr>
        <w:t xml:space="preserve">Finishes:</w:t>
      </w:r>
      <w:r>
        <w:t xml:space="preserve"> </w:t>
      </w:r>
      <w:r>
        <w:t xml:space="preserve">Marine-grade varnish, UV-resistant polyurethane, and traditional oil-based finishes.</w:t>
      </w:r>
    </w:p>
    <w:bookmarkEnd w:id="23"/>
    <w:bookmarkStart w:id="24" w:name="equipment"/>
    <w:p>
      <w:pPr>
        <w:pStyle w:val="Heading3"/>
      </w:pPr>
      <w:r>
        <w:t xml:space="preserve">4.2 Equipment</w:t>
      </w:r>
    </w:p>
    <w:p>
      <w:pPr>
        <w:numPr>
          <w:ilvl w:val="0"/>
          <w:numId w:val="1003"/>
        </w:numPr>
        <w:pStyle w:val="Compact"/>
      </w:pPr>
      <w:r>
        <w:t xml:space="preserve">Environmental Chamber capable of simulating temperatures up to 50°C and humidity levels up to 90%.</w:t>
      </w:r>
    </w:p>
    <w:p>
      <w:pPr>
        <w:numPr>
          <w:ilvl w:val="0"/>
          <w:numId w:val="1003"/>
        </w:numPr>
        <w:pStyle w:val="Compact"/>
      </w:pPr>
      <w:r>
        <w:t xml:space="preserve">Digital Calipers and Laser Distance Meters for precise measurement of dimensional changes.</w:t>
      </w:r>
    </w:p>
    <w:p>
      <w:pPr>
        <w:numPr>
          <w:ilvl w:val="0"/>
          <w:numId w:val="1003"/>
        </w:numPr>
        <w:pStyle w:val="Compact"/>
      </w:pPr>
      <w:r>
        <w:t xml:space="preserve">Thermal Imaging Cameras to detect heat transfer through carpentry joints.</w:t>
      </w:r>
    </w:p>
    <w:p>
      <w:pPr>
        <w:numPr>
          <w:ilvl w:val="0"/>
          <w:numId w:val="1003"/>
        </w:numPr>
        <w:pStyle w:val="Compact"/>
      </w:pPr>
      <w:r>
        <w:t xml:space="preserve">Standard Carpentry Tools: Chisels, saws, planes, and clamps, used by the participating Carpenters.</w:t>
      </w:r>
    </w:p>
    <w:bookmarkEnd w:id="24"/>
    <w:bookmarkEnd w:id="25"/>
    <w:bookmarkStart w:id="29" w:name="methodology"/>
    <w:p>
      <w:pPr>
        <w:pStyle w:val="Heading2"/>
      </w:pPr>
      <w:r>
        <w:t xml:space="preserve">5. Methodology</w:t>
      </w:r>
    </w:p>
    <w:bookmarkStart w:id="26" w:name="sample-preparation"/>
    <w:p>
      <w:pPr>
        <w:pStyle w:val="Heading3"/>
      </w:pPr>
      <w:r>
        <w:t xml:space="preserve">5.1 Sample Preparation</w:t>
      </w:r>
    </w:p>
    <w:p>
      <w:pPr>
        <w:pStyle w:val="FirstParagraph"/>
      </w:pPr>
      <w:r>
        <w:t xml:space="preserve">A team of three senior Carpenters, experienced in the Qatar Doha construction sector, will fabricate fifty identical test units. Each unit will feature a complex joint structure to test the precision and strength of the Carpenter's work. The samples will be divided into five groups, each treated with a different combination of wood species and finishes. This ensures that the variable being tested is the material and finish, while the skill level of the Carpenter remains a controlled constant.</w:t>
      </w:r>
    </w:p>
    <w:bookmarkEnd w:id="26"/>
    <w:bookmarkStart w:id="27" w:name="environmental-simulation"/>
    <w:p>
      <w:pPr>
        <w:pStyle w:val="Heading3"/>
      </w:pPr>
      <w:r>
        <w:t xml:space="preserve">5.2 Environmental Simulation</w:t>
      </w:r>
    </w:p>
    <w:p>
      <w:pPr>
        <w:pStyle w:val="FirstParagraph"/>
      </w:pPr>
      <w:r>
        <w:t xml:space="preserve">The samples will be placed in the environmental chamber in Doha. The chamber will cycle through conditions mimicking a typical year in Qatar Doha:</w:t>
      </w:r>
    </w:p>
    <w:p>
      <w:pPr>
        <w:numPr>
          <w:ilvl w:val="0"/>
          <w:numId w:val="1004"/>
        </w:numPr>
        <w:pStyle w:val="Compact"/>
      </w:pPr>
      <w:r>
        <w:rPr>
          <w:bCs/>
          <w:b/>
        </w:rPr>
        <w:t xml:space="preserve">Summer Phase:</w:t>
      </w:r>
      <w:r>
        <w:t xml:space="preserve"> </w:t>
      </w:r>
      <w:r>
        <w:t xml:space="preserve">45°C to 50°C with 40% humidity for 4 hours, followed by 35°C with 60% humidity for 8 hours.</w:t>
      </w:r>
    </w:p>
    <w:p>
      <w:pPr>
        <w:numPr>
          <w:ilvl w:val="0"/>
          <w:numId w:val="1004"/>
        </w:numPr>
        <w:pStyle w:val="Compact"/>
      </w:pPr>
      <w:r>
        <w:rPr>
          <w:bCs/>
          <w:b/>
        </w:rPr>
        <w:t xml:space="preserve">Winter Phase:</w:t>
      </w:r>
      <w:r>
        <w:t xml:space="preserve"> </w:t>
      </w:r>
      <w:r>
        <w:t xml:space="preserve">15°C to 20°C with 30% humidity.</w:t>
      </w:r>
    </w:p>
    <w:p>
      <w:pPr>
        <w:numPr>
          <w:ilvl w:val="0"/>
          <w:numId w:val="1004"/>
        </w:numPr>
        <w:pStyle w:val="Compact"/>
      </w:pPr>
      <w:r>
        <w:rPr>
          <w:bCs/>
          <w:b/>
        </w:rPr>
        <w:t xml:space="preserve">Humidity Spike:</w:t>
      </w:r>
      <w:r>
        <w:t xml:space="preserve"> </w:t>
      </w:r>
      <w:r>
        <w:t xml:space="preserve">Periodic exposure to 90% humidity to simulate coastal fog and monsoon influences.</w:t>
      </w:r>
    </w:p>
    <w:bookmarkEnd w:id="27"/>
    <w:bookmarkStart w:id="28" w:name="data-collection"/>
    <w:p>
      <w:pPr>
        <w:pStyle w:val="Heading3"/>
      </w:pPr>
      <w:r>
        <w:t xml:space="preserve">5.3 Data Collection</w:t>
      </w:r>
    </w:p>
    <w:p>
      <w:pPr>
        <w:pStyle w:val="FirstParagraph"/>
      </w:pPr>
      <w:r>
        <w:t xml:space="preserve">Measurements will be taken weekly by the research team. The Carpenters will inspect the samples monthly for signs of joint failure, warping, or finish degradation. Key metrics include:</w:t>
      </w:r>
    </w:p>
    <w:p>
      <w:pPr>
        <w:numPr>
          <w:ilvl w:val="0"/>
          <w:numId w:val="1005"/>
        </w:numPr>
        <w:pStyle w:val="Compact"/>
      </w:pPr>
      <w:r>
        <w:t xml:space="preserve">Dimensional stability (expansion/contraction in millimeters).</w:t>
      </w:r>
    </w:p>
    <w:p>
      <w:pPr>
        <w:numPr>
          <w:ilvl w:val="0"/>
          <w:numId w:val="1005"/>
        </w:numPr>
        <w:pStyle w:val="Compact"/>
      </w:pPr>
      <w:r>
        <w:t xml:space="preserve">Joint integrity (load-bearing capacity tests).</w:t>
      </w:r>
    </w:p>
    <w:p>
      <w:pPr>
        <w:numPr>
          <w:ilvl w:val="0"/>
          <w:numId w:val="1005"/>
        </w:numPr>
        <w:pStyle w:val="Compact"/>
      </w:pPr>
      <w:r>
        <w:t xml:space="preserve">Surface condition (cracking, peeling, or discoloration).</w:t>
      </w:r>
    </w:p>
    <w:bookmarkEnd w:id="28"/>
    <w:bookmarkEnd w:id="29"/>
    <w:bookmarkStart w:id="30" w:name="safety-and-compliance"/>
    <w:p>
      <w:pPr>
        <w:pStyle w:val="Heading2"/>
      </w:pPr>
      <w:r>
        <w:t xml:space="preserve">6. Safety and Compliance</w:t>
      </w:r>
    </w:p>
    <w:p>
      <w:pPr>
        <w:pStyle w:val="FirstParagraph"/>
      </w:pPr>
      <w:r>
        <w:t xml:space="preserve">All procedures must adhere to the safety regulations set by the Ministry of Municipality and Environment in Qatar. Carpenters and researchers must wear appropriate Personal Protective Equipment (PPE), including safety goggles, gloves, and dust masks. The use of power tools must comply with local electrical safety standards. Furthermore, all chemical finishes used must be approved for use in Qatar Doha to ensure they do not contribute to indoor air pollution or environmental hazards.</w:t>
      </w:r>
    </w:p>
    <w:bookmarkEnd w:id="30"/>
    <w:bookmarkStart w:id="31" w:name="expected-outcomes"/>
    <w:p>
      <w:pPr>
        <w:pStyle w:val="Heading2"/>
      </w:pPr>
      <w:r>
        <w:t xml:space="preserve">7. Expected Outcomes</w:t>
      </w:r>
    </w:p>
    <w:p>
      <w:pPr>
        <w:pStyle w:val="FirstParagraph"/>
      </w:pPr>
      <w:r>
        <w:t xml:space="preserve">It is anticipated that this Experiment Protocol will yield critical insights into the best practices for Carpentry in Qatar Doha. We expect to identify which timber species and finishes offer the best resistance to the harsh climate. Additionally, the data will help refine the training programs for Carpenters in the region, emphasizing techniques that enhance durability and energy efficiency. Ultimately, this will contribute to the sustainability and longevity of buildings in Doha, preserving the cultural heritage of woodwork while embracing modern engineering standards.</w:t>
      </w:r>
    </w:p>
    <w:p>
      <w:pPr>
        <w:pStyle w:val="BodyText"/>
      </w:pPr>
      <w:r>
        <w:rPr>
          <w:bCs/>
          <w:b/>
        </w:rPr>
        <w:t xml:space="preserve">Note:</w:t>
      </w:r>
      <w:r>
        <w:t xml:space="preserve"> </w:t>
      </w:r>
      <w:r>
        <w:t xml:space="preserve">This protocol is subject to review and modification based on preliminary findings. All participants must sign a confidentiality agreement regarding the proprietary techniques used by the Carpenters involved.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Techniques in Qatar Doha</dc:title>
  <dc:creator/>
  <dc:language>en</dc:language>
  <cp:keywords/>
  <dcterms:created xsi:type="dcterms:W3CDTF">2026-10-10T02:46:59Z</dcterms:created>
  <dcterms:modified xsi:type="dcterms:W3CDTF">2026-10-10T02:46:59Z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