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da6582e9d2a16d383c27f953f85c0abf111c3c2"/>
    <w:p>
      <w:pPr>
        <w:pStyle w:val="Heading1"/>
      </w:pPr>
      <w:r>
        <w:t xml:space="preserve">Experiment Protocol: Carpenter Performance Analysis in South Africa Johannesburg</w:t>
      </w:r>
    </w:p>
    <w:p>
      <w:pPr>
        <w:pStyle w:val="FirstParagraph"/>
      </w:pPr>
      <w:r>
        <w:rPr>
          <w:bCs/>
          <w:b/>
        </w:rPr>
        <w:t xml:space="preserve">Protocol ID:</w:t>
      </w:r>
      <w:r>
        <w:t xml:space="preserve"> </w:t>
      </w:r>
      <w:r>
        <w:t xml:space="preserve">SA-JHB-CARP-2024-001</w:t>
      </w:r>
    </w:p>
    <w:p>
      <w:pPr>
        <w:pStyle w:val="BodyText"/>
      </w:pPr>
      <w:r>
        <w:rPr>
          <w:bCs/>
          <w:b/>
        </w:rPr>
        <w:t xml:space="preserve">Location:</w:t>
      </w:r>
      <w:r>
        <w:t xml:space="preserve"> </w:t>
      </w:r>
      <w:r>
        <w:t xml:space="preserve">South Africa Johannesburg (Gauteng Province)</w:t>
      </w:r>
    </w:p>
    <w:p>
      <w:pPr>
        <w:pStyle w:val="BodyText"/>
      </w:pPr>
      <w:r>
        <w:rPr>
          <w:bCs/>
          <w:b/>
        </w:rPr>
        <w:t xml:space="preserve">Subject:</w:t>
      </w:r>
      <w:r>
        <w:t xml:space="preserve"> </w:t>
      </w:r>
      <w:r>
        <w:t xml:space="preserve">Carpenter (Skilled Trade Practitioner)</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safety compliance, and technical proficiency of a Carpenter working within the specific environmental and regulatory context of South Africa Johannesburg. The construction industry in Johannesburg is characterized by rapid urbanization, diverse architectural requirements, and strict adherence to the Occupational Health and Safety Act (OHSA) of South Africa.</w:t>
      </w:r>
    </w:p>
    <w:p>
      <w:pPr>
        <w:pStyle w:val="BodyText"/>
      </w:pPr>
      <w:r>
        <w:t xml:space="preserve">The term "Carpenter" in this protocol refers to a skilled tradesperson responsible for constructing, installing, and repairing building components made of wood and other materials. This experiment aims to quantify the impact of local environmental factors—such as the high altitude of Johannesburg (approximately 1,753 meters above sea level) and variable weather conditions—on the Carpenter's workflow, tool performance, and material handling.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productivity metrics of a Carpenter performing standard joinery tasks in a Johannesburg residential construction site.</w:t>
      </w:r>
    </w:p>
    <w:p>
      <w:pPr>
        <w:numPr>
          <w:ilvl w:val="0"/>
          <w:numId w:val="1001"/>
        </w:numPr>
        <w:pStyle w:val="Compact"/>
      </w:pPr>
      <w:r>
        <w:t xml:space="preserve">To assess compliance with South African National Standards (SANS) regarding carpentry practices and workplace safety.</w:t>
      </w:r>
    </w:p>
    <w:p>
      <w:pPr>
        <w:numPr>
          <w:ilvl w:val="0"/>
          <w:numId w:val="1001"/>
        </w:numPr>
        <w:pStyle w:val="Compact"/>
      </w:pPr>
      <w:r>
        <w:t xml:space="preserve">To analyze the effect of Johannesburg's specific climate conditions on wood expansion/contraction and the Carpenter's adaptive techniques.</w:t>
      </w:r>
    </w:p>
    <w:p>
      <w:pPr>
        <w:numPr>
          <w:ilvl w:val="0"/>
          <w:numId w:val="1001"/>
        </w:numPr>
        <w:pStyle w:val="Compact"/>
      </w:pPr>
      <w:r>
        <w:t xml:space="preserve">To identify ergonomic risks associated with manual carpentry tasks in the local context.</w:t>
      </w:r>
    </w:p>
    <w:bookmarkEnd w:id="21"/>
    <w:bookmarkStart w:id="22" w:name="scope-and-location"/>
    <w:p>
      <w:pPr>
        <w:pStyle w:val="Heading2"/>
      </w:pPr>
      <w:r>
        <w:t xml:space="preserve">3. Scope and Location</w:t>
      </w:r>
    </w:p>
    <w:p>
      <w:pPr>
        <w:pStyle w:val="FirstParagraph"/>
      </w:pPr>
      <w:r>
        <w:t xml:space="preserve">The experiment will be conducted in South Africa Johannesburg, specifically within the Midrand or Sandton industrial zones, where commercial and residential carpentry projects are prevalent. The site must represent typical construction conditions found in the Gauteng region. The scope includes framing, formwork, and finish carpentry tasks.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subject Carpenter must hold a valid trade test certificate recognized by the South African Qualifications Authority (SAQA). Participants should have a minimum of five years of experience working in the Johannesburg area to ensure familiarity with local building codes and material availability.</w:t>
      </w:r>
    </w:p>
    <w:bookmarkEnd w:id="23"/>
    <w:bookmarkStart w:id="24" w:name="experimental-design"/>
    <w:p>
      <w:pPr>
        <w:pStyle w:val="Heading3"/>
      </w:pPr>
      <w:r>
        <w:t xml:space="preserve">4.2 Experimental Design</w:t>
      </w:r>
    </w:p>
    <w:p>
      <w:pPr>
        <w:pStyle w:val="FirstParagraph"/>
      </w:pPr>
      <w:r>
        <w:t xml:space="preserve">The experiment will utilize a controlled observational design over a period of 14 working days. The Carpenter will perform three standardized tasks:</w:t>
      </w:r>
    </w:p>
    <w:p>
      <w:pPr>
        <w:numPr>
          <w:ilvl w:val="0"/>
          <w:numId w:val="1002"/>
        </w:numPr>
        <w:pStyle w:val="Compact"/>
      </w:pPr>
      <w:r>
        <w:rPr>
          <w:bCs/>
          <w:b/>
        </w:rPr>
        <w:t xml:space="preserve">Structural Framing:</w:t>
      </w:r>
      <w:r>
        <w:t xml:space="preserve"> </w:t>
      </w:r>
      <w:r>
        <w:t xml:space="preserve">Construction of a standard timber wall frame according to SANS 10400.</w:t>
      </w:r>
    </w:p>
    <w:p>
      <w:pPr>
        <w:numPr>
          <w:ilvl w:val="0"/>
          <w:numId w:val="1002"/>
        </w:numPr>
        <w:pStyle w:val="Compact"/>
      </w:pPr>
      <w:r>
        <w:rPr>
          <w:bCs/>
          <w:b/>
        </w:rPr>
        <w:t xml:space="preserve">Formwork:</w:t>
      </w:r>
      <w:r>
        <w:t xml:space="preserve"> </w:t>
      </w:r>
      <w:r>
        <w:t xml:space="preserve">Preparation of concrete formwork for a residential slab.</w:t>
      </w:r>
    </w:p>
    <w:p>
      <w:pPr>
        <w:numPr>
          <w:ilvl w:val="0"/>
          <w:numId w:val="1002"/>
        </w:numPr>
        <w:pStyle w:val="Compact"/>
      </w:pPr>
      <w:r>
        <w:rPr>
          <w:bCs/>
          <w:b/>
        </w:rPr>
        <w:t xml:space="preserve">Finish Carpentry:</w:t>
      </w:r>
      <w:r>
        <w:t xml:space="preserve"> </w:t>
      </w:r>
      <w:r>
        <w:t xml:space="preserve">Installation of internal joinery, including skirting and door frames.</w:t>
      </w:r>
    </w:p>
    <w:bookmarkEnd w:id="24"/>
    <w:bookmarkStart w:id="25" w:name="data-collection-instruments"/>
    <w:p>
      <w:pPr>
        <w:pStyle w:val="Heading3"/>
      </w:pPr>
      <w:r>
        <w:t xml:space="preserve">4.3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Digital Stopwatch</w:t>
            </w:r>
          </w:p>
        </w:tc>
        <w:tc>
          <w:tcPr/>
          <w:p>
            <w:pPr>
              <w:pStyle w:val="Compact"/>
              <w:jc w:val="left"/>
            </w:pPr>
            <w:r>
              <w:t xml:space="preserve">Measure task completion time</w:t>
            </w:r>
          </w:p>
        </w:tc>
        <w:tc>
          <w:tcPr/>
          <w:p>
            <w:pPr>
              <w:pStyle w:val="Compact"/>
              <w:jc w:val="left"/>
            </w:pPr>
            <w:r>
              <w:t xml:space="preserve">Continuous</w:t>
            </w:r>
          </w:p>
        </w:tc>
      </w:tr>
      <w:tr>
        <w:tc>
          <w:tcPr/>
          <w:p>
            <w:pPr>
              <w:pStyle w:val="Compact"/>
              <w:jc w:val="left"/>
            </w:pPr>
            <w:r>
              <w:t xml:space="preserve">Safety Compliance Checklist</w:t>
            </w:r>
          </w:p>
        </w:tc>
        <w:tc>
          <w:tcPr/>
          <w:p>
            <w:pPr>
              <w:pStyle w:val="Compact"/>
              <w:jc w:val="left"/>
            </w:pPr>
            <w:r>
              <w:t xml:space="preserve">Verify PPE usage and tool safety per OHSA</w:t>
            </w:r>
          </w:p>
        </w:tc>
        <w:tc>
          <w:tcPr/>
          <w:p>
            <w:pPr>
              <w:pStyle w:val="Compact"/>
              <w:jc w:val="left"/>
            </w:pPr>
            <w:r>
              <w:t xml:space="preserve">Every 2 hours</w:t>
            </w:r>
          </w:p>
        </w:tc>
      </w:tr>
      <w:tr>
        <w:tc>
          <w:tcPr/>
          <w:p>
            <w:pPr>
              <w:pStyle w:val="Compact"/>
              <w:jc w:val="left"/>
            </w:pPr>
            <w:r>
              <w:t xml:space="preserve">Environmental Logger</w:t>
            </w:r>
          </w:p>
        </w:tc>
        <w:tc>
          <w:tcPr/>
          <w:p>
            <w:pPr>
              <w:pStyle w:val="Compact"/>
              <w:jc w:val="left"/>
            </w:pPr>
            <w:r>
              <w:t xml:space="preserve">Record temperature, humidity, and altitude effects</w:t>
            </w:r>
          </w:p>
        </w:tc>
        <w:tc>
          <w:tcPr/>
          <w:p>
            <w:pPr>
              <w:pStyle w:val="Compact"/>
              <w:jc w:val="left"/>
            </w:pPr>
            <w:r>
              <w:t xml:space="preserve">Continuous</w:t>
            </w:r>
          </w:p>
        </w:tc>
      </w:tr>
      <w:tr>
        <w:tc>
          <w:tcPr/>
          <w:p>
            <w:pPr>
              <w:pStyle w:val="Compact"/>
              <w:jc w:val="left"/>
            </w:pPr>
            <w:r>
              <w:t xml:space="preserve">Ergonomic Assessment Form</w:t>
            </w:r>
          </w:p>
        </w:tc>
        <w:tc>
          <w:tcPr/>
          <w:p>
            <w:pPr>
              <w:pStyle w:val="Compact"/>
              <w:jc w:val="left"/>
            </w:pPr>
            <w:r>
              <w:t xml:space="preserve">Identify physical strain on the Carpenter</w:t>
            </w:r>
          </w:p>
        </w:tc>
        <w:tc>
          <w:tcPr/>
          <w:p>
            <w:pPr>
              <w:pStyle w:val="Compact"/>
              <w:jc w:val="left"/>
            </w:pPr>
            <w:r>
              <w:t xml:space="preserve">End of each shift</w:t>
            </w:r>
          </w:p>
        </w:tc>
      </w:tr>
    </w:tbl>
    <w:bookmarkEnd w:id="25"/>
    <w:bookmarkEnd w:id="26"/>
    <w:bookmarkStart w:id="27" w:name="safety-and-regulatory-compliance"/>
    <w:p>
      <w:pPr>
        <w:pStyle w:val="Heading2"/>
      </w:pPr>
      <w:r>
        <w:t xml:space="preserve">5. Safety and Regulatory Compliance</w:t>
      </w:r>
    </w:p>
    <w:p>
      <w:pPr>
        <w:pStyle w:val="FirstParagraph"/>
      </w:pPr>
      <w:r>
        <w:t xml:space="preserve">Given the location in South Africa Johannesburg, strict adherence to local regulations is mandatory. The experiment must comply with:</w:t>
      </w:r>
    </w:p>
    <w:p>
      <w:pPr>
        <w:numPr>
          <w:ilvl w:val="0"/>
          <w:numId w:val="1003"/>
        </w:numPr>
        <w:pStyle w:val="Compact"/>
      </w:pPr>
      <w:r>
        <w:rPr>
          <w:bCs/>
          <w:b/>
        </w:rPr>
        <w:t xml:space="preserve">Occupational Health and Safety Act (Act 85 of 1993):</w:t>
      </w:r>
      <w:r>
        <w:t xml:space="preserve"> </w:t>
      </w:r>
      <w:r>
        <w:t xml:space="preserve">Ensuring the Carpenter uses appropriate Personal Protective Equipment (PPE), including safety boots, helmets, and eye protection.</w:t>
      </w:r>
    </w:p>
    <w:p>
      <w:pPr>
        <w:numPr>
          <w:ilvl w:val="0"/>
          <w:numId w:val="1003"/>
        </w:numPr>
        <w:pStyle w:val="Compact"/>
      </w:pPr>
      <w:r>
        <w:rPr>
          <w:bCs/>
          <w:b/>
        </w:rPr>
        <w:t xml:space="preserve">Construction Regulations, 2014:</w:t>
      </w:r>
      <w:r>
        <w:t xml:space="preserve"> </w:t>
      </w:r>
      <w:r>
        <w:t xml:space="preserve">Managing site-specific risks such as working at heights and handling power tools.</w:t>
      </w:r>
    </w:p>
    <w:p>
      <w:pPr>
        <w:numPr>
          <w:ilvl w:val="0"/>
          <w:numId w:val="1003"/>
        </w:numPr>
        <w:pStyle w:val="Compact"/>
      </w:pPr>
      <w:r>
        <w:rPr>
          <w:bCs/>
          <w:b/>
        </w:rPr>
        <w:t xml:space="preserve">Environmental Management:</w:t>
      </w:r>
      <w:r>
        <w:t xml:space="preserve"> </w:t>
      </w:r>
      <w:r>
        <w:t xml:space="preserve">Proper disposal of wood waste and sawdust in accordance with Johannesburg City Council regulations.</w:t>
      </w:r>
    </w:p>
    <w:p>
      <w:pPr>
        <w:pStyle w:val="FirstParagraph"/>
      </w:pPr>
      <w:r>
        <w:t xml:space="preserve">A dedicated safety officer must be present on-site to monitor the Carpenter's adherence to these protocols. Any safety breach will result in an immediate pause of the experiment for corrective action.</w:t>
      </w:r>
    </w:p>
    <w:bookmarkEnd w:id="27"/>
    <w:bookmarkStart w:id="28" w:name="environmental-considerations"/>
    <w:p>
      <w:pPr>
        <w:pStyle w:val="Heading2"/>
      </w:pPr>
      <w:r>
        <w:t xml:space="preserve">6. Environmental Considerations</w:t>
      </w:r>
    </w:p>
    <w:p>
      <w:pPr>
        <w:pStyle w:val="FirstParagraph"/>
      </w:pPr>
      <w:r>
        <w:t xml:space="preserve">Johannesburg's high altitude and semi-arid climate present unique challenges for carpentry. The experiment will specifically monitor:</w:t>
      </w:r>
    </w:p>
    <w:p>
      <w:pPr>
        <w:numPr>
          <w:ilvl w:val="0"/>
          <w:numId w:val="1004"/>
        </w:numPr>
        <w:pStyle w:val="Compact"/>
      </w:pPr>
      <w:r>
        <w:rPr>
          <w:bCs/>
          <w:b/>
        </w:rPr>
        <w:t xml:space="preserve">Wood Moisture Content:</w:t>
      </w:r>
      <w:r>
        <w:t xml:space="preserve"> </w:t>
      </w:r>
      <w:r>
        <w:t xml:space="preserve">The dry air in Johannesburg can cause rapid moisture loss in timber. The Carpenter's ability to acclimate wood before use will be assessed.</w:t>
      </w:r>
    </w:p>
    <w:p>
      <w:pPr>
        <w:numPr>
          <w:ilvl w:val="0"/>
          <w:numId w:val="1004"/>
        </w:numPr>
        <w:pStyle w:val="Compact"/>
      </w:pPr>
      <w:r>
        <w:rPr>
          <w:bCs/>
          <w:b/>
        </w:rPr>
        <w:t xml:space="preserve">Tool Performance:</w:t>
      </w:r>
      <w:r>
        <w:t xml:space="preserve"> </w:t>
      </w:r>
      <w:r>
        <w:t xml:space="preserve">The impact of altitude on combustion engines (e.g., chainsaws, generators) used by the Carpenter.</w:t>
      </w:r>
    </w:p>
    <w:p>
      <w:pPr>
        <w:numPr>
          <w:ilvl w:val="0"/>
          <w:numId w:val="1004"/>
        </w:numPr>
        <w:pStyle w:val="Compact"/>
      </w:pPr>
      <w:r>
        <w:rPr>
          <w:bCs/>
          <w:b/>
        </w:rPr>
        <w:t xml:space="preserve">Thermal Stress:</w:t>
      </w:r>
      <w:r>
        <w:t xml:space="preserve"> </w:t>
      </w:r>
      <w:r>
        <w:t xml:space="preserve">Monitoring the Carpenter's physical condition during hot summer days (November to February) and cold winter nights (May to August).</w:t>
      </w:r>
    </w:p>
    <w:bookmarkEnd w:id="28"/>
    <w:bookmarkStart w:id="29" w:name="data-analysis"/>
    <w:p>
      <w:pPr>
        <w:pStyle w:val="Heading2"/>
      </w:pPr>
      <w:r>
        <w:t xml:space="preserve">7. Data Analysis</w:t>
      </w:r>
    </w:p>
    <w:p>
      <w:pPr>
        <w:pStyle w:val="FirstParagraph"/>
      </w:pPr>
      <w:r>
        <w:t xml:space="preserve">Collected data will be analyzed to determine:</w:t>
      </w:r>
    </w:p>
    <w:p>
      <w:pPr>
        <w:numPr>
          <w:ilvl w:val="0"/>
          <w:numId w:val="1005"/>
        </w:numPr>
        <w:pStyle w:val="Compact"/>
      </w:pPr>
      <w:r>
        <w:t xml:space="preserve">Average time taken per task compared to industry benchmarks in South Africa.</w:t>
      </w:r>
    </w:p>
    <w:p>
      <w:pPr>
        <w:numPr>
          <w:ilvl w:val="0"/>
          <w:numId w:val="1005"/>
        </w:numPr>
        <w:pStyle w:val="Compact"/>
      </w:pPr>
      <w:r>
        <w:t xml:space="preserve">Correlation between environmental conditions and error rates in carpentry work.</w:t>
      </w:r>
    </w:p>
    <w:p>
      <w:pPr>
        <w:numPr>
          <w:ilvl w:val="0"/>
          <w:numId w:val="1005"/>
        </w:numPr>
        <w:pStyle w:val="Compact"/>
      </w:pPr>
      <w:r>
        <w:t xml:space="preserve">Frequency of safety non-compliances and their root causes.</w:t>
      </w:r>
    </w:p>
    <w:p>
      <w:pPr>
        <w:numPr>
          <w:ilvl w:val="0"/>
          <w:numId w:val="1005"/>
        </w:numPr>
        <w:pStyle w:val="Compact"/>
      </w:pPr>
      <w:r>
        <w:t xml:space="preserve">Ergonomic risk scores based on observed postures and movements.</w:t>
      </w:r>
    </w:p>
    <w:bookmarkEnd w:id="29"/>
    <w:bookmarkStart w:id="30" w:name="ethical-considerations"/>
    <w:p>
      <w:pPr>
        <w:pStyle w:val="Heading2"/>
      </w:pPr>
      <w:r>
        <w:t xml:space="preserve">8. Ethical Considerations</w:t>
      </w:r>
    </w:p>
    <w:p>
      <w:pPr>
        <w:pStyle w:val="FirstParagraph"/>
      </w:pPr>
      <w:r>
        <w:t xml:space="preserve">The Carpenter's informed consent must be obtained prior to the experiment. Participation is voluntary, and the Carpenter has the right to withdraw at any time without penalty. All personal data collected will be anonymized and stored securely in compliance with the Protection of Personal Information Act (POPIA) of South Africa.</w:t>
      </w:r>
    </w:p>
    <w:bookmarkEnd w:id="30"/>
    <w:bookmarkStart w:id="31" w:name="conclusion"/>
    <w:p>
      <w:pPr>
        <w:pStyle w:val="Heading2"/>
      </w:pPr>
      <w:r>
        <w:t xml:space="preserve">9. Conclusion</w:t>
      </w:r>
    </w:p>
    <w:p>
      <w:pPr>
        <w:pStyle w:val="FirstParagraph"/>
      </w:pPr>
      <w:r>
        <w:t xml:space="preserve">This Experiment Protocol provides a structured approach to evaluating the performance of a Carpenter in South Africa Johannesburg. By focusing on local regulatory, environmental, and practical factors, the findings will contribute to improved training, safety, and efficiency standards for carpentry professionals in the region.</w:t>
      </w:r>
    </w:p>
    <w:p>
      <w:pPr>
        <w:pStyle w:val="BodyText"/>
      </w:pPr>
      <w:r>
        <w:rPr>
          <w:bCs/>
          <w:b/>
        </w:rPr>
        <w:t xml:space="preserve">Approval:</w:t>
      </w:r>
      <w:r>
        <w:t xml:space="preserve"> </w:t>
      </w:r>
      <w:r>
        <w:t xml:space="preserve">This protocol must be reviewed and approved by the project lead and the site safety officer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Analysis in South Africa Johannesburg</dc:title>
  <dc:creator/>
  <dc:language>en</dc:language>
  <cp:keywords/>
  <dcterms:created xsi:type="dcterms:W3CDTF">2026-10-10T05:09:33Z</dcterms:created>
  <dcterms:modified xsi:type="dcterms:W3CDTF">2026-10-10T05:09:33Z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