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2a72871bce4fe85cf4deeb75b7523e0a4a7684e"/>
    <w:p>
      <w:pPr>
        <w:pStyle w:val="Heading1"/>
      </w:pPr>
      <w:r>
        <w:t xml:space="preserve">Experiment Protocol: Carpenter in South Korea Seoul</w:t>
      </w:r>
    </w:p>
    <w:p>
      <w:pPr>
        <w:pStyle w:val="FirstParagraph"/>
      </w:pPr>
      <w:r>
        <w:rPr>
          <w:bCs/>
          <w:b/>
        </w:rPr>
        <w:t xml:space="preserve">Document ID:</w:t>
      </w:r>
      <w:r>
        <w:t xml:space="preserve"> </w:t>
      </w:r>
      <w:r>
        <w:t xml:space="preserve">EP-CARP-SEOUL-2024-001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South Korea Seoul</w:t>
      </w:r>
    </w:p>
    <w:p>
      <w:pPr>
        <w:pStyle w:val="BodyText"/>
      </w:pPr>
      <w:r>
        <w:rPr>
          <w:bCs/>
          <w:b/>
        </w:rPr>
        <w:t xml:space="preserve">Subject:</w:t>
      </w:r>
      <w:r>
        <w:t xml:space="preserve"> </w:t>
      </w:r>
      <w:r>
        <w:t xml:space="preserve">Carpenter</w:t>
      </w:r>
    </w:p>
    <w:bookmarkEnd w:id="20"/>
    <w:p>
      <w:pPr>
        <w:pStyle w:val="BodyText"/>
      </w:pPr>
      <w:r>
        <w:t xml:space="preserve">1. Introduction and Objective</w:t>
      </w:r>
    </w:p>
    <w:p>
      <w:pPr>
        <w:pStyle w:val="BodyText"/>
      </w:pPr>
      <w:r>
        <w:t xml:space="preserve">This Experiment Protocol outlines the procedures, methodologies, and safety measures for conducting a controlled experiment involving a Carpenter in South Korea Seoul. The primary objective is to evaluate the efficiency, precision, and adaptability of traditional and modern carpentry techniques within the unique architectural and environmental context of Seoul. This experiment aims to contribute to the advancement of construction practices in South Korea by integrating local materials, cultural design elements, and contemporary technologies.</w:t>
      </w:r>
    </w:p>
    <w:p>
      <w:pPr>
        <w:pStyle w:val="BodyText"/>
      </w:pPr>
      <w:r>
        <w:t xml:space="preserve">The Carpenter will perform a series of tasks under monitored conditions to assess performance metrics such as time efficiency, material usage, structural integrity, and adherence to South Korean building codes. The results will inform best practices for carpentry in urban environments like Seoul, where space constraints, high population density, and strict regulations are prevalent.</w:t>
      </w:r>
    </w:p>
    <w:p>
      <w:pPr>
        <w:pStyle w:val="BodyText"/>
      </w:pPr>
      <w:r>
        <w:t xml:space="preserve">2. Scope and Context</w:t>
      </w:r>
    </w:p>
    <w:p>
      <w:pPr>
        <w:pStyle w:val="BodyText"/>
      </w:pPr>
      <w:r>
        <w:t xml:space="preserve">The experiment will be conducted in South Korea Seoul, a city known for its blend of historical heritage and modern innovation. The Carpenter will work on a designated site that reflects typical residential or commercial construction scenarios in Seoul. The scope includes:</w:t>
      </w:r>
    </w:p>
    <w:p>
      <w:pPr>
        <w:numPr>
          <w:ilvl w:val="0"/>
          <w:numId w:val="1001"/>
        </w:numPr>
        <w:pStyle w:val="Compact"/>
      </w:pPr>
      <w:r>
        <w:t xml:space="preserve">Assessment of carpentry skills in constructing wooden frameworks.</w:t>
      </w:r>
    </w:p>
    <w:p>
      <w:pPr>
        <w:numPr>
          <w:ilvl w:val="0"/>
          <w:numId w:val="1001"/>
        </w:numPr>
        <w:pStyle w:val="Compact"/>
      </w:pPr>
      <w:r>
        <w:t xml:space="preserve">Evaluation of tool usage, including both hand tools and power tools.</w:t>
      </w:r>
    </w:p>
    <w:p>
      <w:pPr>
        <w:numPr>
          <w:ilvl w:val="0"/>
          <w:numId w:val="1001"/>
        </w:numPr>
        <w:pStyle w:val="Compact"/>
      </w:pPr>
      <w:r>
        <w:t xml:space="preserve">Integration of traditional Korean woodworking techniques with modern methods.</w:t>
      </w:r>
    </w:p>
    <w:p>
      <w:pPr>
        <w:numPr>
          <w:ilvl w:val="0"/>
          <w:numId w:val="1001"/>
        </w:numPr>
        <w:pStyle w:val="Compact"/>
      </w:pPr>
      <w:r>
        <w:t xml:space="preserve">Compliance with local regulations and safety standards in South Korea.</w:t>
      </w:r>
    </w:p>
    <w:p>
      <w:pPr>
        <w:pStyle w:val="FirstParagraph"/>
      </w:pPr>
      <w:r>
        <w:t xml:space="preserve">The experiment will consider environmental factors specific to Seoul, such as humidity, temperature fluctuations, and urban noise restrictions, which may impact the Carpenter’s workflow and output quality.</w:t>
      </w:r>
    </w:p>
    <w:p>
      <w:pPr>
        <w:pStyle w:val="BodyText"/>
      </w:pPr>
      <w:r>
        <w:t xml:space="preserve">3. Participants and Roles</w:t>
      </w:r>
    </w:p>
    <w:p>
      <w:pPr>
        <w:pStyle w:val="BodyText"/>
      </w:pPr>
      <w:r>
        <w:t xml:space="preserve">The primary participant in this experiment is the Carpenter, who must meet the following criteria:</w:t>
      </w:r>
    </w:p>
    <w:p>
      <w:pPr>
        <w:numPr>
          <w:ilvl w:val="0"/>
          <w:numId w:val="1002"/>
        </w:numPr>
        <w:pStyle w:val="Compact"/>
      </w:pPr>
      <w:r>
        <w:t xml:space="preserve">Certified professional with at least five years of experience in carpentry.</w:t>
      </w:r>
    </w:p>
    <w:p>
      <w:pPr>
        <w:numPr>
          <w:ilvl w:val="0"/>
          <w:numId w:val="1002"/>
        </w:numPr>
        <w:pStyle w:val="Compact"/>
      </w:pPr>
      <w:r>
        <w:t xml:space="preserve">Familiarity with South Korean building codes and construction practices.</w:t>
      </w:r>
    </w:p>
    <w:p>
      <w:pPr>
        <w:numPr>
          <w:ilvl w:val="0"/>
          <w:numId w:val="1002"/>
        </w:numPr>
        <w:pStyle w:val="Compact"/>
      </w:pPr>
      <w:r>
        <w:t xml:space="preserve">Proficiency in both traditional and modern carpentry techniques.</w:t>
      </w:r>
    </w:p>
    <w:p>
      <w:pPr>
        <w:pStyle w:val="FirstParagraph"/>
      </w:pPr>
      <w:r>
        <w:t xml:space="preserve">Additional roles include:</w:t>
      </w:r>
    </w:p>
    <w:p>
      <w:pPr>
        <w:numPr>
          <w:ilvl w:val="0"/>
          <w:numId w:val="1003"/>
        </w:numPr>
        <w:pStyle w:val="Compact"/>
      </w:pPr>
      <w:r>
        <w:rPr>
          <w:bCs/>
          <w:b/>
        </w:rPr>
        <w:t xml:space="preserve">Supervisor:</w:t>
      </w:r>
      <w:r>
        <w:t xml:space="preserve"> </w:t>
      </w:r>
      <w:r>
        <w:t xml:space="preserve">Oversees the experiment, ensures compliance with protocols, and records observations.</w:t>
      </w:r>
    </w:p>
    <w:p>
      <w:pPr>
        <w:numPr>
          <w:ilvl w:val="0"/>
          <w:numId w:val="1003"/>
        </w:numPr>
        <w:pStyle w:val="Compact"/>
      </w:pPr>
      <w:r>
        <w:rPr>
          <w:bCs/>
          <w:b/>
        </w:rPr>
        <w:t xml:space="preserve">Safety Officer:</w:t>
      </w:r>
      <w:r>
        <w:t xml:space="preserve"> </w:t>
      </w:r>
      <w:r>
        <w:t xml:space="preserve">Monitors adherence to safety regulations and addresses any hazards.</w:t>
      </w:r>
    </w:p>
    <w:p>
      <w:pPr>
        <w:numPr>
          <w:ilvl w:val="0"/>
          <w:numId w:val="1003"/>
        </w:numPr>
        <w:pStyle w:val="Compact"/>
      </w:pPr>
      <w:r>
        <w:rPr>
          <w:bCs/>
          <w:b/>
        </w:rPr>
        <w:t xml:space="preserve">Data Analyst:</w:t>
      </w:r>
      <w:r>
        <w:t xml:space="preserve"> </w:t>
      </w:r>
      <w:r>
        <w:t xml:space="preserve">Collects and analyzes performance data.</w:t>
      </w:r>
    </w:p>
    <w:p>
      <w:pPr>
        <w:pStyle w:val="FirstParagraph"/>
      </w:pPr>
      <w:r>
        <w:t xml:space="preserve">4. Materials and Equipment</w:t>
      </w:r>
    </w:p>
    <w:p>
      <w:pPr>
        <w:pStyle w:val="BodyText"/>
      </w:pPr>
      <w:r>
        <w:t xml:space="preserve">The following materials and equipment will be provided to the Carpenter: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Description</w:t>
            </w:r>
          </w:p>
        </w:tc>
      </w:tr>
      <w:tr>
        <w:tc>
          <w:tcPr/>
          <w:p>
            <w:pPr>
              <w:pStyle w:val="Compact"/>
              <w:jc w:val="left"/>
            </w:pPr>
            <w:r>
              <w:t xml:space="preserve">Wood</w:t>
            </w:r>
          </w:p>
        </w:tc>
        <w:tc>
          <w:tcPr/>
          <w:p>
            <w:pPr>
              <w:pStyle w:val="Compact"/>
              <w:jc w:val="left"/>
            </w:pPr>
            <w:r>
              <w:t xml:space="preserve">Locally sourced timber compliant with South Korean standards.</w:t>
            </w:r>
          </w:p>
        </w:tc>
      </w:tr>
      <w:tr>
        <w:tc>
          <w:tcPr/>
          <w:p>
            <w:pPr>
              <w:pStyle w:val="Compact"/>
              <w:jc w:val="left"/>
            </w:pPr>
            <w:r>
              <w:t xml:space="preserve">Hand Tools</w:t>
            </w:r>
          </w:p>
        </w:tc>
        <w:tc>
          <w:tcPr/>
          <w:p>
            <w:pPr>
              <w:pStyle w:val="Compact"/>
              <w:jc w:val="left"/>
            </w:pPr>
            <w:r>
              <w:t xml:space="preserve">Saws, chisels, hammers, measuring tapes, and levels.</w:t>
            </w:r>
          </w:p>
        </w:tc>
      </w:tr>
      <w:tr>
        <w:tc>
          <w:tcPr/>
          <w:p>
            <w:pPr>
              <w:pStyle w:val="Compact"/>
              <w:jc w:val="left"/>
            </w:pPr>
            <w:r>
              <w:t xml:space="preserve">Power Tools</w:t>
            </w:r>
          </w:p>
        </w:tc>
        <w:tc>
          <w:tcPr/>
          <w:p>
            <w:pPr>
              <w:pStyle w:val="Compact"/>
              <w:jc w:val="left"/>
            </w:pPr>
            <w:r>
              <w:t xml:space="preserve">Circular saws, drills, sanders, and nail guns.</w:t>
            </w:r>
          </w:p>
        </w:tc>
      </w:tr>
      <w:tr>
        <w:tc>
          <w:tcPr/>
          <w:p>
            <w:pPr>
              <w:pStyle w:val="Compact"/>
              <w:jc w:val="left"/>
            </w:pPr>
            <w:r>
              <w:t xml:space="preserve">Safety Gear</w:t>
            </w:r>
          </w:p>
        </w:tc>
        <w:tc>
          <w:tcPr/>
          <w:p>
            <w:pPr>
              <w:pStyle w:val="Compact"/>
              <w:jc w:val="left"/>
            </w:pPr>
            <w:r>
              <w:t xml:space="preserve">Helmets, gloves, goggles, ear protection, and dust masks.</w:t>
            </w:r>
          </w:p>
        </w:tc>
      </w:tr>
      <w:tr>
        <w:tc>
          <w:tcPr/>
          <w:p>
            <w:pPr>
              <w:pStyle w:val="Compact"/>
              <w:jc w:val="left"/>
            </w:pPr>
            <w:r>
              <w:t xml:space="preserve">Monitoring Devices</w:t>
            </w:r>
          </w:p>
        </w:tc>
        <w:tc>
          <w:tcPr/>
          <w:p>
            <w:pPr>
              <w:pStyle w:val="Compact"/>
              <w:jc w:val="left"/>
            </w:pPr>
            <w:r>
              <w:t xml:space="preserve">Cameras, timers, and sensors for data collection.</w:t>
            </w:r>
          </w:p>
        </w:tc>
      </w:tr>
    </w:tbl>
    <w:p>
      <w:pPr>
        <w:pStyle w:val="BodyText"/>
      </w:pPr>
      <w:r>
        <w:t xml:space="preserve">5. Procedure</w:t>
      </w:r>
    </w:p>
    <w:p>
      <w:pPr>
        <w:pStyle w:val="BodyText"/>
      </w:pPr>
      <w:r>
        <w:t xml:space="preserve">The experiment will proceed in the following phases:</w:t>
      </w:r>
    </w:p>
    <w:p>
      <w:pPr>
        <w:numPr>
          <w:ilvl w:val="0"/>
          <w:numId w:val="1004"/>
        </w:numPr>
        <w:pStyle w:val="Compact"/>
      </w:pPr>
      <w:r>
        <w:rPr>
          <w:bCs/>
          <w:b/>
        </w:rPr>
        <w:t xml:space="preserve">Preparation:</w:t>
      </w:r>
      <w:r>
        <w:t xml:space="preserve"> </w:t>
      </w:r>
      <w:r>
        <w:t xml:space="preserve">The site will be prepared, and materials will be organized. The Carpenter will review the project plans and safety guidelines.</w:t>
      </w:r>
    </w:p>
    <w:p>
      <w:pPr>
        <w:numPr>
          <w:ilvl w:val="0"/>
          <w:numId w:val="1004"/>
        </w:numPr>
        <w:pStyle w:val="Compact"/>
      </w:pPr>
      <w:r>
        <w:rPr>
          <w:bCs/>
          <w:b/>
        </w:rPr>
        <w:t xml:space="preserve">Task Execution:</w:t>
      </w:r>
      <w:r>
        <w:t xml:space="preserve"> </w:t>
      </w:r>
      <w:r>
        <w:t xml:space="preserve">The Carpenter will perform predefined tasks, such as framing, joinery, and finishing. Each task will be timed and recorded.</w:t>
      </w:r>
    </w:p>
    <w:p>
      <w:pPr>
        <w:numPr>
          <w:ilvl w:val="0"/>
          <w:numId w:val="1004"/>
        </w:numPr>
        <w:pStyle w:val="Compact"/>
      </w:pPr>
      <w:r>
        <w:rPr>
          <w:bCs/>
          <w:b/>
        </w:rPr>
        <w:t xml:space="preserve">Monitoring:</w:t>
      </w:r>
      <w:r>
        <w:t xml:space="preserve"> </w:t>
      </w:r>
      <w:r>
        <w:t xml:space="preserve">The Supervisor and Safety Officer will observe the Carpenter’s techniques, tool usage, and adherence to protocols.</w:t>
      </w:r>
    </w:p>
    <w:p>
      <w:pPr>
        <w:numPr>
          <w:ilvl w:val="0"/>
          <w:numId w:val="1004"/>
        </w:numPr>
        <w:pStyle w:val="Compact"/>
      </w:pPr>
      <w:r>
        <w:rPr>
          <w:bCs/>
          <w:b/>
        </w:rPr>
        <w:t xml:space="preserve">Data Collection:</w:t>
      </w:r>
      <w:r>
        <w:t xml:space="preserve"> </w:t>
      </w:r>
      <w:r>
        <w:t xml:space="preserve">Performance metrics, including time, material waste, and quality of work, will be documented.</w:t>
      </w:r>
    </w:p>
    <w:p>
      <w:pPr>
        <w:numPr>
          <w:ilvl w:val="0"/>
          <w:numId w:val="1004"/>
        </w:numPr>
        <w:pStyle w:val="Compact"/>
      </w:pPr>
      <w:r>
        <w:rPr>
          <w:bCs/>
          <w:b/>
        </w:rPr>
        <w:t xml:space="preserve">Post-Experiment Analysis:</w:t>
      </w:r>
      <w:r>
        <w:t xml:space="preserve"> </w:t>
      </w:r>
      <w:r>
        <w:t xml:space="preserve">The Data Analyst will compile the results and prepare a report.</w:t>
      </w:r>
    </w:p>
    <w:p>
      <w:pPr>
        <w:pStyle w:val="FirstParagraph"/>
      </w:pPr>
      <w:r>
        <w:t xml:space="preserve">6. Safety and Compliance</w:t>
      </w:r>
    </w:p>
    <w:p>
      <w:pPr>
        <w:pStyle w:val="BodyText"/>
      </w:pPr>
      <w:r>
        <w:t xml:space="preserve">Safety is a paramount concern in this Experiment Protocol. The Carpenter must adhere to all safety regulations mandated by South Korea Seoul authorities. Key measures include:</w:t>
      </w:r>
    </w:p>
    <w:p>
      <w:pPr>
        <w:numPr>
          <w:ilvl w:val="0"/>
          <w:numId w:val="1005"/>
        </w:numPr>
        <w:pStyle w:val="Compact"/>
      </w:pPr>
      <w:r>
        <w:t xml:space="preserve">Wearing appropriate personal protective equipment (PPE) at all times.</w:t>
      </w:r>
    </w:p>
    <w:p>
      <w:pPr>
        <w:numPr>
          <w:ilvl w:val="0"/>
          <w:numId w:val="1005"/>
        </w:numPr>
        <w:pStyle w:val="Compact"/>
      </w:pPr>
      <w:r>
        <w:t xml:space="preserve">Ensuring tools are in good working condition before use.</w:t>
      </w:r>
    </w:p>
    <w:p>
      <w:pPr>
        <w:numPr>
          <w:ilvl w:val="0"/>
          <w:numId w:val="1005"/>
        </w:numPr>
        <w:pStyle w:val="Compact"/>
      </w:pPr>
      <w:r>
        <w:t xml:space="preserve">Maintaining a clean and organized workspace to prevent accidents.</w:t>
      </w:r>
    </w:p>
    <w:p>
      <w:pPr>
        <w:numPr>
          <w:ilvl w:val="0"/>
          <w:numId w:val="1005"/>
        </w:numPr>
        <w:pStyle w:val="Compact"/>
      </w:pPr>
      <w:r>
        <w:t xml:space="preserve">Following noise and dust control measures to minimize environmental impact.</w:t>
      </w:r>
    </w:p>
    <w:p>
      <w:pPr>
        <w:pStyle w:val="FirstParagraph"/>
      </w:pPr>
      <w:r>
        <w:t xml:space="preserve">The Safety Officer will conduct regular inspections and address any violations immediately.</w:t>
      </w:r>
    </w:p>
    <w:p>
      <w:pPr>
        <w:pStyle w:val="BodyText"/>
      </w:pPr>
      <w:r>
        <w:t xml:space="preserve">7. Data Analysis and Reporting</w:t>
      </w:r>
    </w:p>
    <w:p>
      <w:pPr>
        <w:pStyle w:val="BodyText"/>
      </w:pPr>
      <w:r>
        <w:t xml:space="preserve">Data collected during the experiment will be analyzed to evaluate the Carpenter’s performance. Key metrics include:</w:t>
      </w:r>
    </w:p>
    <w:p>
      <w:pPr>
        <w:numPr>
          <w:ilvl w:val="0"/>
          <w:numId w:val="1006"/>
        </w:numPr>
        <w:pStyle w:val="Compact"/>
      </w:pPr>
      <w:r>
        <w:t xml:space="preserve">Time taken to complete each task.</w:t>
      </w:r>
    </w:p>
    <w:p>
      <w:pPr>
        <w:numPr>
          <w:ilvl w:val="0"/>
          <w:numId w:val="1006"/>
        </w:numPr>
        <w:pStyle w:val="Compact"/>
      </w:pPr>
      <w:r>
        <w:t xml:space="preserve">Accuracy and precision of measurements and cuts.</w:t>
      </w:r>
    </w:p>
    <w:p>
      <w:pPr>
        <w:numPr>
          <w:ilvl w:val="0"/>
          <w:numId w:val="1006"/>
        </w:numPr>
        <w:pStyle w:val="Compact"/>
      </w:pPr>
      <w:r>
        <w:t xml:space="preserve">Efficiency of material usage.</w:t>
      </w:r>
    </w:p>
    <w:p>
      <w:pPr>
        <w:numPr>
          <w:ilvl w:val="0"/>
          <w:numId w:val="1006"/>
        </w:numPr>
        <w:pStyle w:val="Compact"/>
      </w:pPr>
      <w:r>
        <w:t xml:space="preserve">Quality of finished work compared to industry standards.</w:t>
      </w:r>
    </w:p>
    <w:p>
      <w:pPr>
        <w:pStyle w:val="FirstParagraph"/>
      </w:pPr>
      <w:r>
        <w:t xml:space="preserve">A comprehensive report will be generated, highlighting findings, recommendations, and potential improvements for carpentry practices in South Korea Seoul.</w:t>
      </w:r>
    </w:p>
    <w:p>
      <w:pPr>
        <w:pStyle w:val="BodyText"/>
      </w:pPr>
      <w:r>
        <w:t xml:space="preserve">8. Conclusion</w:t>
      </w:r>
    </w:p>
    <w:p>
      <w:pPr>
        <w:pStyle w:val="BodyText"/>
      </w:pPr>
      <w:r>
        <w:t xml:space="preserve">This Experiment Protocol provides a structured approach to evaluating the skills and techniques of a Carpenter in the context of South Korea Seoul. By adhering to this protocol, we aim to enhance the understanding of carpentry practices in urban environments and contribute to the development of safer, more efficient construction methods. The insights gained from this experiment will be valuable for professionals, educators, and policymakers in the field of construction in South Korea.</w:t>
      </w:r>
    </w:p>
    <w:p>
      <w:pPr>
        <w:pStyle w:val="BodyText"/>
      </w:pPr>
      <w:r>
        <w:t xml:space="preserve">End of Document</w:t>
      </w:r>
    </w:p>
    <w:p>
      <w:pPr>
        <w:pStyle w:val="BodyText"/>
      </w:pPr>
      <w:r>
        <w:t xml:space="preserve">For inquiries, contact the Experiment Coordination Team.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in South Korea Seoul</dc:title>
  <dc:creator/>
  <dc:language>en</dc:language>
  <cp:keywords/>
  <dcterms:created xsi:type="dcterms:W3CDTF">2026-10-10T02:22:49Z</dcterms:created>
  <dcterms:modified xsi:type="dcterms:W3CDTF">2026-10-10T02:22:49Z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