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Thailand</w:t>
      </w:r>
      <w:r>
        <w:t xml:space="preserve"> </w:t>
      </w:r>
      <w:r>
        <w:t xml:space="preserve">Bangkok</w:t>
      </w:r>
    </w:p>
    <w:bookmarkStart w:id="20" w:name="X64a0c10b59c3b0e5f393ef53849b3e43a905422"/>
    <w:p>
      <w:pPr>
        <w:pStyle w:val="Heading1"/>
      </w:pPr>
      <w:r>
        <w:t xml:space="preserve">Experiment Protocol: Advanced Carpentry Methodologies in Thailand Bangkok</w:t>
      </w:r>
    </w:p>
    <w:p>
      <w:pPr>
        <w:pStyle w:val="FirstParagraph"/>
      </w:pPr>
      <w:r>
        <w:rPr>
          <w:bCs/>
          <w:b/>
        </w:rPr>
        <w:t xml:space="preserve">Project Title:</w:t>
      </w:r>
      <w:r>
        <w:t xml:space="preserve"> </w:t>
      </w:r>
      <w:r>
        <w:t xml:space="preserve">Comparative Analysis of Traditional vs. Modern Joinery Techniques in High-Humidity Environments</w:t>
      </w:r>
      <w:r>
        <w:br/>
      </w:r>
      <w:r>
        <w:rPr>
          <w:bCs/>
          <w:b/>
        </w:rPr>
        <w:t xml:space="preserve">Location:</w:t>
      </w:r>
      <w:r>
        <w:t xml:space="preserve"> </w:t>
      </w:r>
      <w:r>
        <w:t xml:space="preserve">Thailand Bangkok (Specifically focusing on the Thonburi and Sukhumvit districts)</w:t>
      </w:r>
      <w:r>
        <w:br/>
      </w:r>
      <w:r>
        <w:rPr>
          <w:bCs/>
          <w:b/>
        </w:rPr>
        <w:t xml:space="preserve">Subject:</w:t>
      </w:r>
      <w:r>
        <w:t xml:space="preserve"> </w:t>
      </w:r>
      <w:r>
        <w:t xml:space="preserve">Carpenter Performance and Material Durability</w:t>
      </w:r>
      <w:r>
        <w:br/>
      </w:r>
      <w:r>
        <w:rPr>
          <w:bCs/>
          <w:b/>
        </w:rPr>
        <w:t xml:space="preserve">Protocol Version:</w:t>
      </w:r>
      <w:r>
        <w:t xml:space="preserve"> </w:t>
      </w:r>
      <w:r>
        <w:t xml:space="preserve">1.0</w:t>
      </w:r>
      <w:r>
        <w:br/>
      </w: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efficacy of specific carpentry techniques when applied within the unique environmental conditions of Thailand Bangkok. The primary objective is to assess how local Carpenter practices adapt to the intense heat, high humidity, and seasonal monsoon rains characteristic of the region. By documenting these processes, we aim to establish a standardized framework for high-quality woodworking that respects traditional Thai craftsmanship while integrating modern structural integrity requirements.</w:t>
      </w:r>
    </w:p>
    <w:p>
      <w:pPr>
        <w:pStyle w:val="BodyText"/>
      </w:pPr>
      <w:r>
        <w:t xml:space="preserve">The study focuses on the Carpenter as the central agent of construction, analyzing their workflow, tool selection, and material handling. The geographic specificity of Thailand Bangkok is crucial, as the urban density and tropical climate present distinct challenges compared to temperate regions.</w:t>
      </w:r>
    </w:p>
    <w:bookmarkEnd w:id="21"/>
    <w:bookmarkStart w:id="22" w:name="scope-and-site-selection"/>
    <w:p>
      <w:pPr>
        <w:pStyle w:val="Heading2"/>
      </w:pPr>
      <w:r>
        <w:t xml:space="preserve">2. Scope and Site Selection</w:t>
      </w:r>
    </w:p>
    <w:p>
      <w:pPr>
        <w:pStyle w:val="FirstParagraph"/>
      </w:pPr>
      <w:r>
        <w:t xml:space="preserve">The experiment will be conducted across three distinct sites within Thailand Bangkok to ensure data variability and robustness. These sites represent different microclimates and construction demands found in the city.</w:t>
      </w:r>
    </w:p>
    <w:p>
      <w:pPr>
        <w:numPr>
          <w:ilvl w:val="0"/>
          <w:numId w:val="1001"/>
        </w:numPr>
        <w:pStyle w:val="Compact"/>
      </w:pPr>
      <w:r>
        <w:rPr>
          <w:bCs/>
          <w:b/>
        </w:rPr>
        <w:t xml:space="preserve">Site A (Thonburi District):</w:t>
      </w:r>
      <w:r>
        <w:t xml:space="preserve"> </w:t>
      </w:r>
      <w:r>
        <w:t xml:space="preserve">A traditional wooden house restoration project. This site allows the Carpenter to utilize heritage techniques.</w:t>
      </w:r>
    </w:p>
    <w:p>
      <w:pPr>
        <w:numPr>
          <w:ilvl w:val="0"/>
          <w:numId w:val="1001"/>
        </w:numPr>
        <w:pStyle w:val="Compact"/>
      </w:pPr>
      <w:r>
        <w:rPr>
          <w:bCs/>
          <w:b/>
        </w:rPr>
        <w:t xml:space="preserve">Site B (Sukhumvit District):</w:t>
      </w:r>
      <w:r>
        <w:t xml:space="preserve"> </w:t>
      </w:r>
      <w:r>
        <w:t xml:space="preserve">A modern commercial interior fit-out. This site tests the Carpenter's ability to work with engineered materials in a high-rise environment.</w:t>
      </w:r>
    </w:p>
    <w:p>
      <w:pPr>
        <w:numPr>
          <w:ilvl w:val="0"/>
          <w:numId w:val="1001"/>
        </w:numPr>
        <w:pStyle w:val="Compact"/>
      </w:pPr>
      <w:r>
        <w:rPr>
          <w:bCs/>
          <w:b/>
        </w:rPr>
        <w:t xml:space="preserve">Site C (Chatuchak District):</w:t>
      </w:r>
      <w:r>
        <w:t xml:space="preserve"> </w:t>
      </w:r>
      <w:r>
        <w:t xml:space="preserve">An outdoor pavilion construction. This site exposes the Carpenter's work to direct sunlight and heavy rainfall, testing weather resistance.</w:t>
      </w:r>
    </w:p>
    <w:p>
      <w:pPr>
        <w:pStyle w:val="FirstParagraph"/>
      </w:pPr>
      <w:r>
        <w:t xml:space="preserve">All sites must comply with local building codes enforced by the Bangkok Metropolitan Administration.</w:t>
      </w:r>
    </w:p>
    <w:bookmarkEnd w:id="22"/>
    <w:bookmarkStart w:id="25" w:name="materials-and-equipment"/>
    <w:p>
      <w:pPr>
        <w:pStyle w:val="Heading2"/>
      </w:pPr>
      <w:r>
        <w:t xml:space="preserve">3. Materials and Equipment</w:t>
      </w:r>
    </w:p>
    <w:bookmarkStart w:id="23" w:name="wood-species"/>
    <w:p>
      <w:pPr>
        <w:pStyle w:val="Heading3"/>
      </w:pPr>
      <w:r>
        <w:t xml:space="preserve">3.1 Wood Species</w:t>
      </w:r>
    </w:p>
    <w:p>
      <w:pPr>
        <w:pStyle w:val="FirstParagraph"/>
      </w:pPr>
      <w:r>
        <w:t xml:space="preserve">To ensure relevance to the local context, the Carpenter will utilize wood species commonly available in Thailand Bangkok markets. These include:</w:t>
      </w:r>
    </w:p>
    <w:p>
      <w:pPr>
        <w:numPr>
          <w:ilvl w:val="0"/>
          <w:numId w:val="1002"/>
        </w:numPr>
        <w:pStyle w:val="Compact"/>
      </w:pPr>
      <w:r>
        <w:rPr>
          <w:bCs/>
          <w:b/>
        </w:rPr>
        <w:t xml:space="preserve">Teak (Sak):</w:t>
      </w:r>
      <w:r>
        <w:t xml:space="preserve"> </w:t>
      </w:r>
      <w:r>
        <w:t xml:space="preserve">For high-durability exterior applications.</w:t>
      </w:r>
    </w:p>
    <w:p>
      <w:pPr>
        <w:numPr>
          <w:ilvl w:val="0"/>
          <w:numId w:val="1002"/>
        </w:numPr>
        <w:pStyle w:val="Compact"/>
      </w:pPr>
      <w:r>
        <w:rPr>
          <w:bCs/>
          <w:b/>
        </w:rPr>
        <w:t xml:space="preserve">Acacia (Mai Kham):</w:t>
      </w:r>
      <w:r>
        <w:t xml:space="preserve"> </w:t>
      </w:r>
      <w:r>
        <w:t xml:space="preserve">For interior structural elements.</w:t>
      </w:r>
    </w:p>
    <w:p>
      <w:pPr>
        <w:numPr>
          <w:ilvl w:val="0"/>
          <w:numId w:val="1002"/>
        </w:numPr>
        <w:pStyle w:val="Compact"/>
      </w:pPr>
      <w:r>
        <w:rPr>
          <w:bCs/>
          <w:b/>
        </w:rPr>
        <w:t xml:space="preserve">Engineered Plywood:</w:t>
      </w:r>
      <w:r>
        <w:t xml:space="preserve"> </w:t>
      </w:r>
      <w:r>
        <w:t xml:space="preserve">For cabinetry and wall paneling.</w:t>
      </w:r>
    </w:p>
    <w:bookmarkEnd w:id="23"/>
    <w:bookmarkStart w:id="24" w:name="tools"/>
    <w:p>
      <w:pPr>
        <w:pStyle w:val="Heading3"/>
      </w:pPr>
      <w:r>
        <w:t xml:space="preserve">3.2 Tools</w:t>
      </w:r>
    </w:p>
    <w:p>
      <w:pPr>
        <w:pStyle w:val="FirstParagraph"/>
      </w:pPr>
      <w:r>
        <w:t xml:space="preserve">The Carpenter will be provided with a standardized kit containing both traditional hand tools (chisels, planes, saws) and modern power tools (circular saws, nail guns, routers). The experiment will track the time efficiency and precision achieved with each tool type.</w:t>
      </w:r>
    </w:p>
    <w:bookmarkEnd w:id="24"/>
    <w:bookmarkEnd w:id="25"/>
    <w:bookmarkStart w:id="30" w:name="methodology"/>
    <w:p>
      <w:pPr>
        <w:pStyle w:val="Heading2"/>
      </w:pPr>
      <w:r>
        <w:t xml:space="preserve">4. Methodology</w:t>
      </w:r>
    </w:p>
    <w:p>
      <w:pPr>
        <w:pStyle w:val="FirstParagraph"/>
      </w:pPr>
      <w:r>
        <w:t xml:space="preserve">The experiment is divided into four phases. The Carpenter will perform specific tasks in each phase, which will be monitored by technical observers.</w:t>
      </w:r>
    </w:p>
    <w:bookmarkStart w:id="26" w:name="phase-1-material-acclimatization"/>
    <w:p>
      <w:pPr>
        <w:pStyle w:val="Heading3"/>
      </w:pPr>
      <w:r>
        <w:t xml:space="preserve">Phase 1: Material Acclimatization</w:t>
      </w:r>
    </w:p>
    <w:p>
      <w:pPr>
        <w:pStyle w:val="FirstParagraph"/>
      </w:pPr>
      <w:r>
        <w:t xml:space="preserve">Before any cutting begins, the Carpenter must store all raw materials on-site in Thailand Bangkok for a minimum of 14 days. This allows the wood to adjust to the local humidity levels, which often exceed 70%. The Carpenter will record daily moisture content readings using a calibrated moisture meter. Failure to acclimate materials properly is a common cause of warping in this region and will be noted as a variable.</w:t>
      </w:r>
    </w:p>
    <w:bookmarkEnd w:id="26"/>
    <w:bookmarkStart w:id="27" w:name="phase-2-joinery-execution"/>
    <w:p>
      <w:pPr>
        <w:pStyle w:val="Heading3"/>
      </w:pPr>
      <w:r>
        <w:t xml:space="preserve">Phase 2: Joinery Execution</w:t>
      </w:r>
    </w:p>
    <w:p>
      <w:pPr>
        <w:pStyle w:val="FirstParagraph"/>
      </w:pPr>
      <w:r>
        <w:t xml:space="preserve">The Carpenter will construct three identical test frames using different joinery methods:</w:t>
      </w:r>
    </w:p>
    <w:p>
      <w:pPr>
        <w:numPr>
          <w:ilvl w:val="0"/>
          <w:numId w:val="1003"/>
        </w:numPr>
        <w:pStyle w:val="Compact"/>
      </w:pPr>
      <w:r>
        <w:rPr>
          <w:bCs/>
          <w:b/>
        </w:rPr>
        <w:t xml:space="preserve">Method A:</w:t>
      </w:r>
      <w:r>
        <w:t xml:space="preserve"> </w:t>
      </w:r>
      <w:r>
        <w:t xml:space="preserve">Traditional mortise and tenon joints (no metal fasteners).</w:t>
      </w:r>
    </w:p>
    <w:p>
      <w:pPr>
        <w:numPr>
          <w:ilvl w:val="0"/>
          <w:numId w:val="1003"/>
        </w:numPr>
        <w:pStyle w:val="Compact"/>
      </w:pPr>
      <w:r>
        <w:rPr>
          <w:bCs/>
          <w:b/>
        </w:rPr>
        <w:t xml:space="preserve">Method B:</w:t>
      </w:r>
      <w:r>
        <w:t xml:space="preserve"> </w:t>
      </w:r>
      <w:r>
        <w:t xml:space="preserve">Modern pocket-hole screws.</w:t>
      </w:r>
    </w:p>
    <w:p>
      <w:pPr>
        <w:numPr>
          <w:ilvl w:val="0"/>
          <w:numId w:val="1003"/>
        </w:numPr>
        <w:pStyle w:val="Compact"/>
      </w:pPr>
      <w:r>
        <w:rPr>
          <w:bCs/>
          <w:b/>
        </w:rPr>
        <w:t xml:space="preserve">Method C:</w:t>
      </w:r>
      <w:r>
        <w:t xml:space="preserve"> </w:t>
      </w:r>
      <w:r>
        <w:t xml:space="preserve">Hybrid method using dowels and adhesive.</w:t>
      </w:r>
    </w:p>
    <w:p>
      <w:pPr>
        <w:pStyle w:val="FirstParagraph"/>
      </w:pPr>
      <w:r>
        <w:t xml:space="preserve">Observers will measure the time taken by the Carpenter to complete each frame and assess the tightness of the fit. Special attention will be paid to the Carpenter's technique in managing wood expansion gaps, which are critical in the fluctuating temperatures of Thailand Bangkok.</w:t>
      </w:r>
    </w:p>
    <w:bookmarkEnd w:id="27"/>
    <w:bookmarkStart w:id="28" w:name="phase-3-finishing-and-protection"/>
    <w:p>
      <w:pPr>
        <w:pStyle w:val="Heading3"/>
      </w:pPr>
      <w:r>
        <w:t xml:space="preserve">Phase 3: Finishing and Protection</w:t>
      </w:r>
    </w:p>
    <w:p>
      <w:pPr>
        <w:pStyle w:val="FirstParagraph"/>
      </w:pPr>
      <w:r>
        <w:t xml:space="preserve">The Carpenter will apply protective finishes suitable for the tropical climate. This includes anti-fungal treatments and UV-resistant varnishes. The application process will be timed, and the uniformity of the coat will be evaluated. The Carpenter must adhere to safety protocols regarding ventilation, especially when working in enclosed spaces in the city center.</w:t>
      </w:r>
    </w:p>
    <w:bookmarkEnd w:id="28"/>
    <w:bookmarkStart w:id="29" w:name="phase-4-environmental-stress-testing"/>
    <w:p>
      <w:pPr>
        <w:pStyle w:val="Heading3"/>
      </w:pPr>
      <w:r>
        <w:t xml:space="preserve">Phase 4: Environmental Stress Testing</w:t>
      </w:r>
    </w:p>
    <w:p>
      <w:pPr>
        <w:pStyle w:val="FirstParagraph"/>
      </w:pPr>
      <w:r>
        <w:t xml:space="preserve">The completed structures will be left exposed to the elements of Thailand Bangkok for 90 days. Data loggers will record temperature and humidity around the structures. The Carpenter will return at 30-day intervals to inspect for signs of swelling, cracking, or joint failure.</w:t>
      </w:r>
    </w:p>
    <w:bookmarkEnd w:id="29"/>
    <w:bookmarkEnd w:id="30"/>
    <w:bookmarkStart w:id="31" w:name="safety-and-ethical-considerations"/>
    <w:p>
      <w:pPr>
        <w:pStyle w:val="Heading2"/>
      </w:pPr>
      <w:r>
        <w:t xml:space="preserve">5. Safety and Ethical Considerations</w:t>
      </w:r>
    </w:p>
    <w:p>
      <w:pPr>
        <w:pStyle w:val="FirstParagraph"/>
      </w:pPr>
      <w:r>
        <w:t xml:space="preserve">The safety of the Carpenter is paramount. All participants must wear appropriate Personal Protective Equipment (PPE), including safety glasses, hearing protection, and dust masks. Given the heat in Thailand Bangkok, strict hydration breaks are mandatory every two hours to prevent heat exhaustion.</w:t>
      </w:r>
    </w:p>
    <w:p>
      <w:pPr>
        <w:pStyle w:val="BodyText"/>
      </w:pPr>
      <w:r>
        <w:t xml:space="preserve">Furthermore, the experiment respects the cultural heritage of Thai woodworking. The Carpenter is encouraged to incorporate traditional knowledge, and their expertise is valued as a critical component of the data collection.</w:t>
      </w:r>
    </w:p>
    <w:bookmarkEnd w:id="31"/>
    <w:bookmarkStart w:id="32" w:name="data-analysis-and-reporting"/>
    <w:p>
      <w:pPr>
        <w:pStyle w:val="Heading2"/>
      </w:pPr>
      <w:r>
        <w:t xml:space="preserve">6. Data Analysis and Reporting</w:t>
      </w:r>
    </w:p>
    <w:p>
      <w:pPr>
        <w:pStyle w:val="FirstParagraph"/>
      </w:pPr>
      <w:r>
        <w:t xml:space="preserve">Data collected will include quantitative metrics (time, moisture content, structural integrity scores) and qualitative observations (Carpenter feedback, visual aesthetics). The final report will provide recommendations for best practices for Carpenters working in Thailand Bangkok, aiming to improve longevity and efficiency in local construction projects.</w:t>
      </w:r>
    </w:p>
    <w:bookmarkEnd w:id="32"/>
    <w:p>
      <w:pPr>
        <w:pStyle w:val="BodyText"/>
      </w:pPr>
      <w:r>
        <w:rPr>
          <w:bCs/>
          <w:b/>
        </w:rPr>
        <w:t xml:space="preserve">Disclaimer:</w:t>
      </w:r>
      <w:r>
        <w:t xml:space="preserve"> </w:t>
      </w:r>
      <w:r>
        <w:t xml:space="preserve">This Experiment Protocol is a theoretical document designed for educational and planning purposes. Actual construction projects in Thailand Bangkok must adhere to all local laws, regulations, and safety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Thailand Bangkok</dc:title>
  <dc:creator/>
  <dc:language>en</dc:language>
  <cp:keywords/>
  <dcterms:created xsi:type="dcterms:W3CDTF">2026-10-10T04:16:45Z</dcterms:created>
  <dcterms:modified xsi:type="dcterms:W3CDTF">2026-10-10T04:16:45Z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