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Turkey</w:t>
      </w:r>
      <w:r>
        <w:t xml:space="preserve"> </w:t>
      </w:r>
      <w:r>
        <w:t xml:space="preserve">Istanbul</w:t>
      </w:r>
    </w:p>
    <w:bookmarkStart w:id="20" w:name="Xa6909da9286cfc861075e8fcb789a88f6f88a35"/>
    <w:p>
      <w:pPr>
        <w:pStyle w:val="Heading1"/>
      </w:pPr>
      <w:r>
        <w:t xml:space="preserve">Experiment Protocol: Ergonomic and Material Efficiency Analysis for Carpentry in Turkey Istanbul</w:t>
      </w:r>
    </w:p>
    <w:p>
      <w:pPr>
        <w:pStyle w:val="FirstParagraph"/>
      </w:pPr>
      <w:r>
        <w:rPr>
          <w:bCs/>
          <w:b/>
        </w:rPr>
        <w:t xml:space="preserve">Protocol ID:</w:t>
      </w:r>
      <w:r>
        <w:t xml:space="preserve"> </w:t>
      </w:r>
      <w:r>
        <w:t xml:space="preserve">TR-IST-CARP-2024-001</w:t>
      </w:r>
      <w:r>
        <w:br/>
      </w:r>
      <w:r>
        <w:rPr>
          <w:bCs/>
          <w:b/>
        </w:rPr>
        <w:t xml:space="preserve">Location:</w:t>
      </w:r>
      <w:r>
        <w:t xml:space="preserve"> </w:t>
      </w:r>
      <w:r>
        <w:t xml:space="preserve">Turkey Istanbul (Primary Sites: Beylikdüzü Industrial Zone &amp; Kadıköy Artisan District)</w:t>
      </w:r>
      <w:r>
        <w:br/>
      </w:r>
      <w:r>
        <w:rPr>
          <w:bCs/>
          <w:b/>
        </w:rPr>
        <w:t xml:space="preserve">Date of Issue:</w:t>
      </w:r>
      <w:r>
        <w:t xml:space="preserve"> </w:t>
      </w:r>
      <w:r>
        <w:t xml:space="preserve">October 24, 2024</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city of Turkey Istanbul represents a unique convergence of historical craftsmanship and modern industrial demands. As a global hub for furniture manufacturing and architectural restoration, the role of the Carpenter in this region is critical. However, the specific environmental conditions of Turkey Istanbul—characterized by high humidity levels near the Bosphorus and the Marmara Sea, combined with dense urban workshop environments—pose distinct challenges to traditional carpentry practices.</w:t>
      </w:r>
    </w:p>
    <w:p>
      <w:pPr>
        <w:pStyle w:val="BodyText"/>
      </w:pPr>
      <w:r>
        <w:t xml:space="preserve">This Experiment Protocol outlines a structured investigation into the efficacy of new ergonomic tools and moisture-resistant material treatments specifically tailored for the Carpenter operating within Turkey Istanbul. The primary objective is to quantify improvements in productivity, reduction in material waste due to humidity-induced warping, and the mitigation of occupational health risks associated with prolonged manual labor in the region's specific climate.</w:t>
      </w:r>
    </w:p>
    <w:bookmarkEnd w:id="21"/>
    <w:bookmarkStart w:id="22" w:name="objectives"/>
    <w:p>
      <w:pPr>
        <w:pStyle w:val="Heading2"/>
      </w:pPr>
      <w:r>
        <w:t xml:space="preserve">2. Objectives</w:t>
      </w:r>
    </w:p>
    <w:p>
      <w:pPr>
        <w:pStyle w:val="FirstParagraph"/>
      </w:pPr>
      <w:r>
        <w:t xml:space="preserve">The experiment aims to achieve the following specific goals within the context of Turkey Istanbul's carpentry sector:</w:t>
      </w:r>
    </w:p>
    <w:p>
      <w:pPr>
        <w:numPr>
          <w:ilvl w:val="0"/>
          <w:numId w:val="1001"/>
        </w:numPr>
        <w:pStyle w:val="Compact"/>
      </w:pPr>
      <w:r>
        <w:rPr>
          <w:bCs/>
          <w:b/>
        </w:rPr>
        <w:t xml:space="preserve">Material Stability:</w:t>
      </w:r>
      <w:r>
        <w:t xml:space="preserve"> </w:t>
      </w:r>
      <w:r>
        <w:t xml:space="preserve">To evaluate the performance of three new polymer-based sealants on local hardwoods (specifically Walnut and Beech common in Turkey Istanbul workshops) under varying humidity conditions.</w:t>
      </w:r>
    </w:p>
    <w:p>
      <w:pPr>
        <w:numPr>
          <w:ilvl w:val="0"/>
          <w:numId w:val="1001"/>
        </w:numPr>
        <w:pStyle w:val="Compact"/>
      </w:pPr>
      <w:r>
        <w:rPr>
          <w:bCs/>
          <w:b/>
        </w:rPr>
        <w:t xml:space="preserve">Ergonomic Efficiency:</w:t>
      </w:r>
      <w:r>
        <w:t xml:space="preserve"> </w:t>
      </w:r>
      <w:r>
        <w:t xml:space="preserve">To measure the reduction in physical strain on the Carpenter when utilizing lightweight, composite-handled power tools compared to traditional steel-handled equipment.</w:t>
      </w:r>
    </w:p>
    <w:p>
      <w:pPr>
        <w:numPr>
          <w:ilvl w:val="0"/>
          <w:numId w:val="1001"/>
        </w:numPr>
        <w:pStyle w:val="Compact"/>
      </w:pPr>
      <w:r>
        <w:rPr>
          <w:bCs/>
          <w:b/>
        </w:rPr>
        <w:t xml:space="preserve">Workflow Optimization:</w:t>
      </w:r>
      <w:r>
        <w:t xml:space="preserve"> </w:t>
      </w:r>
      <w:r>
        <w:t xml:space="preserve">To analyze the impact of modular workshop layouts on the efficiency of the Carpenter in small-scale urban studios typical of districts like Kadıköy.</w:t>
      </w:r>
    </w:p>
    <w:p>
      <w:pPr>
        <w:numPr>
          <w:ilvl w:val="0"/>
          <w:numId w:val="1001"/>
        </w:numPr>
        <w:pStyle w:val="Compact"/>
      </w:pPr>
      <w:r>
        <w:rPr>
          <w:bCs/>
          <w:b/>
        </w:rPr>
        <w:t xml:space="preserve">Safety Compliance:</w:t>
      </w:r>
      <w:r>
        <w:t xml:space="preserve"> </w:t>
      </w:r>
      <w:r>
        <w:t xml:space="preserve">To assess adherence to updated Turkish occupational safety standards regarding dust extraction and noise control in confined spaces.</w:t>
      </w:r>
    </w:p>
    <w:bookmarkEnd w:id="22"/>
    <w:bookmarkStart w:id="27" w:name="methodology"/>
    <w:p>
      <w:pPr>
        <w:pStyle w:val="Heading2"/>
      </w:pPr>
      <w:r>
        <w:t xml:space="preserve">3. Methodology</w:t>
      </w:r>
    </w:p>
    <w:bookmarkStart w:id="23" w:name="study-population"/>
    <w:p>
      <w:pPr>
        <w:pStyle w:val="Heading3"/>
      </w:pPr>
      <w:r>
        <w:t xml:space="preserve">3.1 Study Population</w:t>
      </w:r>
    </w:p>
    <w:p>
      <w:pPr>
        <w:pStyle w:val="FirstParagraph"/>
      </w:pPr>
      <w:r>
        <w:t xml:space="preserve">The study will recruit 60 professional Carpenters from various workshops across Turkey Istanbul. Participants will be stratified into three groups based on their primary specialization:</w:t>
      </w:r>
    </w:p>
    <w:p>
      <w:pPr>
        <w:numPr>
          <w:ilvl w:val="0"/>
          <w:numId w:val="1002"/>
        </w:numPr>
        <w:pStyle w:val="Compact"/>
      </w:pPr>
      <w:r>
        <w:rPr>
          <w:bCs/>
          <w:b/>
        </w:rPr>
        <w:t xml:space="preserve">Group A (Industrial):</w:t>
      </w:r>
      <w:r>
        <w:t xml:space="preserve"> </w:t>
      </w:r>
      <w:r>
        <w:t xml:space="preserve">Carpenters working in large-scale factories in the Beylikdüzü and Tuzla industrial zones.</w:t>
      </w:r>
    </w:p>
    <w:p>
      <w:pPr>
        <w:numPr>
          <w:ilvl w:val="0"/>
          <w:numId w:val="1002"/>
        </w:numPr>
        <w:pStyle w:val="Compact"/>
      </w:pPr>
      <w:r>
        <w:rPr>
          <w:bCs/>
          <w:b/>
        </w:rPr>
        <w:t xml:space="preserve">Group B (Artisan):</w:t>
      </w:r>
      <w:r>
        <w:t xml:space="preserve"> </w:t>
      </w:r>
      <w:r>
        <w:t xml:space="preserve">Carpenters operating in small, independent studios in historic areas such as Fatih and Kadıköy.</w:t>
      </w:r>
    </w:p>
    <w:p>
      <w:pPr>
        <w:numPr>
          <w:ilvl w:val="0"/>
          <w:numId w:val="1002"/>
        </w:numPr>
        <w:pStyle w:val="Compact"/>
      </w:pPr>
      <w:r>
        <w:rPr>
          <w:bCs/>
          <w:b/>
        </w:rPr>
        <w:t xml:space="preserve">Group C (Restoration):</w:t>
      </w:r>
      <w:r>
        <w:t xml:space="preserve"> </w:t>
      </w:r>
      <w:r>
        <w:t xml:space="preserve">Carpenters specializing in the restoration of Ottoman-era wooden structures, requiring high precision and traditional techniques.</w:t>
      </w:r>
    </w:p>
    <w:bookmarkEnd w:id="23"/>
    <w:bookmarkStart w:id="24" w:name="experimental-design"/>
    <w:p>
      <w:pPr>
        <w:pStyle w:val="Heading3"/>
      </w:pPr>
      <w:r>
        <w:t xml:space="preserve">3.2 Experimental Design</w:t>
      </w:r>
    </w:p>
    <w:p>
      <w:pPr>
        <w:pStyle w:val="FirstParagraph"/>
      </w:pPr>
      <w:r>
        <w:t xml:space="preserve">The experiment will utilize a randomized controlled trial design over a period of 12 weeks. Each Carpenter will be provided with a standardized kit of experimental tools and materials. Data collection will occur weekly.</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Variables</w:t>
            </w:r>
          </w:p>
        </w:tc>
        <w:tc>
          <w:tcPr/>
          <w:p>
            <w:pPr>
              <w:pStyle w:val="Compact"/>
              <w:jc w:val="left"/>
            </w:pPr>
            <w:r>
              <w:t xml:space="preserve">Type of sealant applied, tool ergonomics (weight/balance), workshop layout configuration.</w:t>
            </w:r>
          </w:p>
        </w:tc>
      </w:tr>
      <w:tr>
        <w:tc>
          <w:tcPr/>
          <w:p>
            <w:pPr>
              <w:pStyle w:val="Compact"/>
              <w:jc w:val="left"/>
            </w:pPr>
            <w:r>
              <w:rPr>
                <w:bCs/>
                <w:b/>
              </w:rPr>
              <w:t xml:space="preserve">Dependent Variables</w:t>
            </w:r>
          </w:p>
        </w:tc>
        <w:tc>
          <w:tcPr/>
          <w:p>
            <w:pPr>
              <w:pStyle w:val="Compact"/>
              <w:jc w:val="left"/>
            </w:pPr>
            <w:r>
              <w:t xml:space="preserve">Wood warping rate (mm), time to complete standard joinery tasks (minutes), self-reported fatigue levels (VAS scale), dust exposure levels (mg/m³).</w:t>
            </w:r>
          </w:p>
        </w:tc>
      </w:tr>
      <w:tr>
        <w:tc>
          <w:tcPr/>
          <w:p>
            <w:pPr>
              <w:pStyle w:val="Compact"/>
              <w:jc w:val="left"/>
            </w:pPr>
            <w:r>
              <w:rPr>
                <w:bCs/>
                <w:b/>
              </w:rPr>
              <w:t xml:space="preserve">Control Variables</w:t>
            </w:r>
          </w:p>
        </w:tc>
        <w:tc>
          <w:tcPr/>
          <w:p>
            <w:pPr>
              <w:pStyle w:val="Compact"/>
              <w:jc w:val="left"/>
            </w:pPr>
            <w:r>
              <w:t xml:space="preserve">Wood species (standardized moisture content), ambient temperature (monitored), task complexity.</w:t>
            </w:r>
          </w:p>
        </w:tc>
      </w:tr>
    </w:tbl>
    <w:bookmarkEnd w:id="25"/>
    <w:bookmarkStart w:id="26" w:name="procedures"/>
    <w:p>
      <w:pPr>
        <w:pStyle w:val="Heading3"/>
      </w:pPr>
      <w:r>
        <w:t xml:space="preserve">3.4 Procedures</w:t>
      </w:r>
    </w:p>
    <w:p>
      <w:pPr>
        <w:pStyle w:val="FirstParagraph"/>
      </w:pPr>
      <w:r>
        <w:rPr>
          <w:bCs/>
          <w:b/>
        </w:rPr>
        <w:t xml:space="preserve">Phase 1: Baseline Assessment (Weeks 1-2)</w:t>
      </w:r>
      <w:r>
        <w:br/>
      </w:r>
      <w:r>
        <w:t xml:space="preserve">Initial measurements of workshop conditions in Turkey Istanbul will be taken, including humidity and temperature logs. Carpenters will perform standard tasks using their existing equipment to establish baseline productivity and fatigue metrics.</w:t>
      </w:r>
    </w:p>
    <w:p>
      <w:pPr>
        <w:pStyle w:val="BodyText"/>
      </w:pPr>
      <w:r>
        <w:rPr>
          <w:bCs/>
          <w:b/>
        </w:rPr>
        <w:t xml:space="preserve">Phase 2: Intervention (Weeks 3-10)</w:t>
      </w:r>
      <w:r>
        <w:br/>
      </w:r>
      <w:r>
        <w:t xml:space="preserve">Participants will begin using the experimental tools and materials. Group A will focus on high-volume production efficiency. Group B will test the sealants on furniture pieces exposed to the coastal humidity of Turkey Istanbul. Group C will evaluate the tools' precision in delicate restoration work.</w:t>
      </w:r>
    </w:p>
    <w:p>
      <w:pPr>
        <w:pStyle w:val="BodyText"/>
      </w:pPr>
      <w:r>
        <w:rPr>
          <w:bCs/>
          <w:b/>
        </w:rPr>
        <w:t xml:space="preserve">Phase 3: Data Collection and Analysis (Weeks 11-12)</w:t>
      </w:r>
      <w:r>
        <w:br/>
      </w:r>
      <w:r>
        <w:t xml:space="preserve">Final assessments will be conducted. Wood samples will be measured for dimensional stability. Carpenters will complete detailed surveys regarding tool comfort and workflow changes.</w:t>
      </w:r>
    </w:p>
    <w:bookmarkEnd w:id="26"/>
    <w:bookmarkEnd w:id="27"/>
    <w:bookmarkStart w:id="28" w:name="ethical-considerations-and-safety"/>
    <w:p>
      <w:pPr>
        <w:pStyle w:val="Heading2"/>
      </w:pPr>
      <w:r>
        <w:t xml:space="preserve">4. Ethical Considerations and Safety</w:t>
      </w:r>
    </w:p>
    <w:p>
      <w:pPr>
        <w:pStyle w:val="FirstParagraph"/>
      </w:pPr>
      <w:r>
        <w:t xml:space="preserve">This Experiment Protocol strictly adheres to the ethical guidelines set forth by the Turkish Ministry of Health and the International Association of Woodworkers. All Carpenters participating in the study in Turkey Istanbul will provide informed consent prior to enrollment.</w:t>
      </w:r>
    </w:p>
    <w:p>
      <w:pPr>
        <w:pStyle w:val="BodyText"/>
      </w:pPr>
      <w:r>
        <w:t xml:space="preserve">Safety is paramount. All experimental tools will be certified to meet CE and Turkish Standards Institution (TSE) requirements. Dust extraction systems will be monitored continuously to ensure particulate matter remains below the legal limit of 5 mg/m³ for wood dust. In the event of any adverse health effects or equipment failure, the Carpenter has the right to withdraw from the experiment immediately without penalty.</w:t>
      </w:r>
    </w:p>
    <w:bookmarkEnd w:id="28"/>
    <w:bookmarkStart w:id="29" w:name="data-analysis"/>
    <w:p>
      <w:pPr>
        <w:pStyle w:val="Heading2"/>
      </w:pPr>
      <w:r>
        <w:t xml:space="preserve">5. Data Analysis</w:t>
      </w:r>
    </w:p>
    <w:p>
      <w:pPr>
        <w:pStyle w:val="FirstParagraph"/>
      </w:pPr>
      <w:r>
        <w:t xml:space="preserve">Quantitative data regarding productivity and material stability will be analyzed using statistical software (SPSS). We will employ ANOVA tests to determine significant differences between the control and experimental groups. Qualitative data from Carpenter interviews will be coded thematically to identify recurring issues related to the specific working conditions in Turkey Istanbul.</w:t>
      </w:r>
    </w:p>
    <w:p>
      <w:pPr>
        <w:pStyle w:val="BodyText"/>
      </w:pPr>
      <w:r>
        <w:t xml:space="preserve">Special attention will be paid to the correlation between humidity levels in different districts of Turkey Istanbul and the performance of the new sealants. This data will be crucial for developing region-specific recommendations for the Carpentry industry.</w:t>
      </w:r>
    </w:p>
    <w:bookmarkEnd w:id="29"/>
    <w:bookmarkStart w:id="30" w:name="expected-outcomes-and-impact"/>
    <w:p>
      <w:pPr>
        <w:pStyle w:val="Heading2"/>
      </w:pPr>
      <w:r>
        <w:t xml:space="preserve">6. Expected Outcomes and Impact</w:t>
      </w:r>
    </w:p>
    <w:p>
      <w:pPr>
        <w:pStyle w:val="FirstParagraph"/>
      </w:pPr>
      <w:r>
        <w:t xml:space="preserve">We anticipate that this Experiment Protocol will yield actionable insights for the Carpentry community in Turkey Istanbul. Specifically, we expect to identify a sealant formulation that reduces wood warping by at least 30% in high-humidity environments. Furthermore, we aim to demonstrate that ergonomic tool adoption can reduce reported musculoskeletal pain among Carpenters by 20% over a three-month period.</w:t>
      </w:r>
    </w:p>
    <w:p>
      <w:pPr>
        <w:pStyle w:val="BodyText"/>
      </w:pPr>
      <w:r>
        <w:t xml:space="preserve">The findings will be disseminated through industry workshops in Istanbul and published in relevant technical journals, contributing to the global body of knowledge on sustainable and safe carpentry practices in coastal urban environments.</w:t>
      </w:r>
    </w:p>
    <w:bookmarkEnd w:id="30"/>
    <w:p>
      <w:pPr>
        <w:pStyle w:val="BodyText"/>
      </w:pPr>
      <w:r>
        <w:t xml:space="preserve">© 2024 Istanbul Carpentry Research Initiative. All rights reserved.</w:t>
      </w:r>
      <w:r>
        <w:br/>
      </w:r>
      <w:r>
        <w:t xml:space="preserve">This document is confidential and intended solely for the use of authorized personnel involved in the Experiment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Turkey Istanbul</dc:title>
  <dc:creator/>
  <dc:language>en</dc:language>
  <cp:keywords/>
  <dcterms:created xsi:type="dcterms:W3CDTF">2026-10-10T00:33:45Z</dcterms:created>
  <dcterms:modified xsi:type="dcterms:W3CDTF">2026-10-10T00:33:45Z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