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Carpentry</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1f3c81af63c36cc99341adececad7d3ef87610f"/>
    <w:p>
      <w:pPr>
        <w:pStyle w:val="Heading1"/>
      </w:pPr>
      <w:r>
        <w:t xml:space="preserve">Experiment Protocol: Assessment of Traditional Joinery Techniques in Modern United Kingdom London Environments</w:t>
      </w:r>
    </w:p>
    <w:p>
      <w:pPr>
        <w:pStyle w:val="FirstParagraph"/>
      </w:pPr>
      <w:r>
        <w:rPr>
          <w:bCs/>
          <w:b/>
        </w:rPr>
        <w:t xml:space="preserve">Protocol ID:</w:t>
      </w:r>
      <w:r>
        <w:t xml:space="preserve"> </w:t>
      </w:r>
      <w:r>
        <w:t xml:space="preserve">UK-LON-CARP-2023-001</w:t>
      </w:r>
    </w:p>
    <w:p>
      <w:pPr>
        <w:pStyle w:val="BodyText"/>
      </w:pPr>
      <w:r>
        <w:rPr>
          <w:bCs/>
          <w:b/>
        </w:rPr>
        <w:t xml:space="preserve">Location:</w:t>
      </w:r>
      <w:r>
        <w:t xml:space="preserve"> </w:t>
      </w:r>
      <w:r>
        <w:t xml:space="preserve">United Kingdom London, Greater London Area</w:t>
      </w:r>
    </w:p>
    <w:p>
      <w:pPr>
        <w:pStyle w:val="BodyText"/>
      </w:pPr>
      <w:r>
        <w:rPr>
          <w:bCs/>
          <w:b/>
        </w:rPr>
        <w:t xml:space="preserve">Subject:</w:t>
      </w:r>
      <w:r>
        <w:t xml:space="preserve"> </w:t>
      </w:r>
      <w:r>
        <w:t xml:space="preserve">Carpenter (Professional and Amateur)</w:t>
      </w:r>
    </w:p>
    <w:p>
      <w:pPr>
        <w:pStyle w:val="BodyText"/>
      </w:pPr>
      <w:r>
        <w:rPr>
          <w:bCs/>
          <w:b/>
        </w:rPr>
        <w:t xml:space="preserve">Date of Issue:</w:t>
      </w:r>
      <w:r>
        <w:t xml:space="preserve"> </w:t>
      </w:r>
      <w:r>
        <w:t xml:space="preserve">October 2023</w:t>
      </w:r>
    </w:p>
    <w:p>
      <w:pPr>
        <w:pStyle w:val="BodyText"/>
      </w:pPr>
      <w:r>
        <w:rPr>
          <w:bCs/>
          <w:b/>
        </w:rPr>
        <w:t xml:space="preserve">Compliance:</w:t>
      </w:r>
      <w:r>
        <w:t xml:space="preserve"> </w:t>
      </w:r>
      <w:r>
        <w:t xml:space="preserve">Health and Safety at Work etc. Act 1974</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efficiency, structural integrity, and ergonomic impact of traditional carpentry techniques when applied to modern residential renovations within the specific environmental context of United Kingdom London. The primary objective is to determine if heritage joinery methods, typically associated with rural or historical settings, remain viable and superior to modern composite material assembly in the high-density, high-humidity, and variable temperature conditions found in London.</w:t>
      </w:r>
    </w:p>
    <w:p>
      <w:pPr>
        <w:pStyle w:val="BodyText"/>
      </w:pPr>
      <w:r>
        <w:t xml:space="preserve">The study focuses on the</w:t>
      </w:r>
      <w:r>
        <w:t xml:space="preserve"> </w:t>
      </w:r>
      <w:r>
        <w:rPr>
          <w:bCs/>
          <w:b/>
        </w:rPr>
        <w:t xml:space="preserve">Carpenter</w:t>
      </w:r>
      <w:r>
        <w:t xml:space="preserve"> </w:t>
      </w:r>
      <w:r>
        <w:t xml:space="preserve">as the primary operator, assessing their workflow, tool usage, and adherence to safety standards mandated by UK law. The geographic specificity of</w:t>
      </w:r>
      <w:r>
        <w:t xml:space="preserve"> </w:t>
      </w:r>
      <w:r>
        <w:rPr>
          <w:bCs/>
          <w:b/>
        </w:rPr>
        <w:t xml:space="preserve">United Kingdom London</w:t>
      </w:r>
      <w:r>
        <w:t xml:space="preserve"> </w:t>
      </w:r>
      <w:r>
        <w:t xml:space="preserve">is crucial, as the unique architectural constraints of Victorian and Edwardian properties, combined with the city's specific climate, present distinct challenges that differ from other regions of the United Kingdom.</w:t>
      </w:r>
    </w:p>
    <w:bookmarkEnd w:id="20"/>
    <w:bookmarkStart w:id="21" w:name="scope-and-definitions"/>
    <w:p>
      <w:pPr>
        <w:pStyle w:val="Heading2"/>
      </w:pPr>
      <w:r>
        <w:t xml:space="preserve">2. Scope and Definitions</w:t>
      </w:r>
    </w:p>
    <w:p>
      <w:pPr>
        <w:pStyle w:val="FirstParagraph"/>
      </w:pPr>
      <w:r>
        <w:t xml:space="preserve">This protocol applies to all experimental trials conducted within the Greater London boundary. The term</w:t>
      </w:r>
      <w:r>
        <w:t xml:space="preserve"> </w:t>
      </w:r>
      <w:r>
        <w:rPr>
          <w:bCs/>
          <w:b/>
        </w:rPr>
        <w:t xml:space="preserve">Carpenter</w:t>
      </w:r>
      <w:r>
        <w:t xml:space="preserve"> </w:t>
      </w:r>
      <w:r>
        <w:t xml:space="preserve">refers to a qualified tradesperson holding relevant City &amp; Guilds or NVQ qualifications, or an equivalent recognized certification within the United Kingdom.</w:t>
      </w:r>
    </w:p>
    <w:p>
      <w:pPr>
        <w:pStyle w:val="BodyText"/>
      </w:pPr>
      <w:r>
        <w:t xml:space="preserve">The experiment will focus on three key areas:</w:t>
      </w:r>
    </w:p>
    <w:p>
      <w:pPr>
        <w:numPr>
          <w:ilvl w:val="0"/>
          <w:numId w:val="1001"/>
        </w:numPr>
        <w:pStyle w:val="Compact"/>
      </w:pPr>
      <w:r>
        <w:rPr>
          <w:bCs/>
          <w:b/>
        </w:rPr>
        <w:t xml:space="preserve">Material Performance:</w:t>
      </w:r>
      <w:r>
        <w:t xml:space="preserve"> </w:t>
      </w:r>
      <w:r>
        <w:t xml:space="preserve">Testing solid timber (Oak, Pine, Beech) against engineered wood in London's damp climate.</w:t>
      </w:r>
    </w:p>
    <w:p>
      <w:pPr>
        <w:numPr>
          <w:ilvl w:val="0"/>
          <w:numId w:val="1001"/>
        </w:numPr>
        <w:pStyle w:val="Compact"/>
      </w:pPr>
      <w:r>
        <w:rPr>
          <w:bCs/>
          <w:b/>
        </w:rPr>
        <w:t xml:space="preserve">Technique Efficiency:</w:t>
      </w:r>
      <w:r>
        <w:t xml:space="preserve"> </w:t>
      </w:r>
      <w:r>
        <w:t xml:space="preserve">Comparing hand-cut dovetail joints versus machine-cut equivalents.</w:t>
      </w:r>
    </w:p>
    <w:p>
      <w:pPr>
        <w:numPr>
          <w:ilvl w:val="0"/>
          <w:numId w:val="1001"/>
        </w:numPr>
        <w:pStyle w:val="Compact"/>
      </w:pPr>
      <w:r>
        <w:rPr>
          <w:bCs/>
          <w:b/>
        </w:rPr>
        <w:t xml:space="preserve">Regulatory Compliance:</w:t>
      </w:r>
      <w:r>
        <w:t xml:space="preserve"> </w:t>
      </w:r>
      <w:r>
        <w:t xml:space="preserve">Ensuring all work meets Building Regulations Part A (Structure) and Part B (Fire Safety) specific to London boroughs.</w:t>
      </w:r>
    </w:p>
    <w:bookmarkEnd w:id="21"/>
    <w:bookmarkStart w:id="22" w:name="experimental-setup-and-environment"/>
    <w:p>
      <w:pPr>
        <w:pStyle w:val="Heading2"/>
      </w:pPr>
      <w:r>
        <w:t xml:space="preserve">3. Experimental Setup and Environment</w:t>
      </w:r>
    </w:p>
    <w:p>
      <w:pPr>
        <w:pStyle w:val="FirstParagraph"/>
      </w:pPr>
      <w:r>
        <w:t xml:space="preserve">The trials will take place in controlled workshop environments located in three distinct zones of United Kingdom London: North London (e.g., Camden), Central London (e.g., Westminster), and South London (e.g., Lambeth). This geographic spread ensures that micro-climatic variations across the city are accounted for.</w:t>
      </w:r>
    </w:p>
    <w:p>
      <w:pPr>
        <w:pStyle w:val="BodyText"/>
      </w:pPr>
      <w:r>
        <w:t xml:space="preserve">Each</w:t>
      </w:r>
      <w:r>
        <w:t xml:space="preserve"> </w:t>
      </w:r>
      <w:r>
        <w:rPr>
          <w:bCs/>
          <w:b/>
        </w:rPr>
        <w:t xml:space="preserve">Carpenter</w:t>
      </w:r>
      <w:r>
        <w:t xml:space="preserve"> </w:t>
      </w:r>
      <w:r>
        <w:t xml:space="preserve">participant will be provided with a standardized set of tools, including:</w:t>
      </w:r>
    </w:p>
    <w:p>
      <w:pPr>
        <w:numPr>
          <w:ilvl w:val="0"/>
          <w:numId w:val="1002"/>
        </w:numPr>
        <w:pStyle w:val="Compact"/>
      </w:pPr>
      <w:r>
        <w:t xml:space="preserve">Hand saws (Tenon, Dovetail, Rip)</w:t>
      </w:r>
    </w:p>
    <w:p>
      <w:pPr>
        <w:numPr>
          <w:ilvl w:val="0"/>
          <w:numId w:val="1002"/>
        </w:numPr>
        <w:pStyle w:val="Compact"/>
      </w:pPr>
      <w:r>
        <w:t xml:space="preserve">Chisels (Bench and Paring)</w:t>
      </w:r>
    </w:p>
    <w:p>
      <w:pPr>
        <w:numPr>
          <w:ilvl w:val="0"/>
          <w:numId w:val="1002"/>
        </w:numPr>
        <w:pStyle w:val="Compact"/>
      </w:pPr>
      <w:r>
        <w:t xml:space="preserve">Power tools (Circular saw, Router, Sander) compliant with UK safety standards (BS EN).</w:t>
      </w:r>
    </w:p>
    <w:p>
      <w:pPr>
        <w:numPr>
          <w:ilvl w:val="0"/>
          <w:numId w:val="1002"/>
        </w:numPr>
        <w:pStyle w:val="Compact"/>
      </w:pPr>
      <w:r>
        <w:t xml:space="preserve">Measuring instruments (Tape measure, Spirit level, Square).</w:t>
      </w:r>
    </w:p>
    <w:p>
      <w:pPr>
        <w:pStyle w:val="FirstParagraph"/>
      </w:pPr>
      <w:r>
        <w:t xml:space="preserve">The materials used will be sourced from suppliers within the United Kingdom to ensure consistency in timber grading and moisture content, which is critical given the humidity levels typical of London.</w:t>
      </w:r>
    </w:p>
    <w:bookmarkEnd w:id="22"/>
    <w:bookmarkStart w:id="27" w:name="methodology"/>
    <w:p>
      <w:pPr>
        <w:pStyle w:val="Heading2"/>
      </w:pPr>
      <w:r>
        <w:t xml:space="preserve">4. Methodology</w:t>
      </w:r>
    </w:p>
    <w:p>
      <w:pPr>
        <w:pStyle w:val="FirstParagraph"/>
      </w:pPr>
      <w:r>
        <w:t xml:space="preserve">The experiment is divided into four phases. Each phase must be completed by the</w:t>
      </w:r>
      <w:r>
        <w:t xml:space="preserve"> </w:t>
      </w:r>
      <w:r>
        <w:rPr>
          <w:bCs/>
          <w:b/>
        </w:rPr>
        <w:t xml:space="preserve">Carpenter</w:t>
      </w:r>
      <w:r>
        <w:t xml:space="preserve"> </w:t>
      </w:r>
      <w:r>
        <w:t xml:space="preserve">under observation.</w:t>
      </w:r>
    </w:p>
    <w:bookmarkStart w:id="23" w:name="phase-1-preparation-and-measurement"/>
    <w:p>
      <w:pPr>
        <w:pStyle w:val="Heading3"/>
      </w:pPr>
      <w:r>
        <w:t xml:space="preserve">Phase 1: Preparation and Measurement</w:t>
      </w:r>
    </w:p>
    <w:p>
      <w:pPr>
        <w:pStyle w:val="FirstParagraph"/>
      </w:pPr>
      <w:r>
        <w:t xml:space="preserve">The</w:t>
      </w:r>
      <w:r>
        <w:t xml:space="preserve"> </w:t>
      </w:r>
      <w:r>
        <w:rPr>
          <w:bCs/>
          <w:b/>
        </w:rPr>
        <w:t xml:space="preserve">Carpenter</w:t>
      </w:r>
      <w:r>
        <w:t xml:space="preserve"> </w:t>
      </w:r>
      <w:r>
        <w:t xml:space="preserve">will be tasked with measuring and marking timber for a standard kitchen cabinet unit. This phase tests precision and adherence to the "measure twice, cut once" principle. Observers will record the time taken and the accuracy of the markings. In the context of United Kingdom London, where space is often limited and irregular in older properties, precision is paramount.</w:t>
      </w:r>
    </w:p>
    <w:bookmarkEnd w:id="23"/>
    <w:bookmarkStart w:id="24" w:name="phase-2-joinery-execution"/>
    <w:p>
      <w:pPr>
        <w:pStyle w:val="Heading3"/>
      </w:pPr>
      <w:r>
        <w:t xml:space="preserve">Phase 2: Joinery Execution</w:t>
      </w:r>
    </w:p>
    <w:p>
      <w:pPr>
        <w:pStyle w:val="FirstParagraph"/>
      </w:pPr>
      <w:r>
        <w:t xml:space="preserve">Participants will construct two identical cabinet carcasses. One using traditional mortise and tenon joints, and the other using modern pocket-hole screws. The</w:t>
      </w:r>
      <w:r>
        <w:t xml:space="preserve"> </w:t>
      </w:r>
      <w:r>
        <w:rPr>
          <w:bCs/>
          <w:b/>
        </w:rPr>
        <w:t xml:space="preserve">Carpenter</w:t>
      </w:r>
      <w:r>
        <w:t xml:space="preserve"> </w:t>
      </w:r>
      <w:r>
        <w:t xml:space="preserve">must demonstrate proficiency in both methods. The structural integrity of both units will be tested using a hydraulic press to simulate load-bearing stress, mimicking the weight of kitchenware and appliances common in London households.</w:t>
      </w:r>
    </w:p>
    <w:bookmarkEnd w:id="24"/>
    <w:bookmarkStart w:id="25" w:name="phase-3-finishing-and-sealing"/>
    <w:p>
      <w:pPr>
        <w:pStyle w:val="Heading3"/>
      </w:pPr>
      <w:r>
        <w:t xml:space="preserve">Phase 3: Finishing and Sealing</w:t>
      </w:r>
    </w:p>
    <w:p>
      <w:pPr>
        <w:pStyle w:val="FirstParagraph"/>
      </w:pPr>
      <w:r>
        <w:t xml:space="preserve">Given the damp conditions prevalent in United Kingdom London, the finishing process is critical. The</w:t>
      </w:r>
      <w:r>
        <w:t xml:space="preserve"> </w:t>
      </w:r>
      <w:r>
        <w:rPr>
          <w:bCs/>
          <w:b/>
        </w:rPr>
        <w:t xml:space="preserve">Carpenter</w:t>
      </w:r>
      <w:r>
        <w:t xml:space="preserve"> </w:t>
      </w:r>
      <w:r>
        <w:t xml:space="preserve">will apply a water-resistant sealant to the timber. The effectiveness of the sealant will be tested by exposing the units to a controlled humidity chamber set to 85% relative humidity for 48 hours, simulating a worst-case London winter scenario.</w:t>
      </w:r>
    </w:p>
    <w:bookmarkEnd w:id="25"/>
    <w:bookmarkStart w:id="26" w:name="phase-4-safety-and-compliance-audit"/>
    <w:p>
      <w:pPr>
        <w:pStyle w:val="Heading3"/>
      </w:pPr>
      <w:r>
        <w:t xml:space="preserve">Phase 4: Safety and Compliance Audit</w:t>
      </w:r>
    </w:p>
    <w:p>
      <w:pPr>
        <w:pStyle w:val="FirstParagraph"/>
      </w:pPr>
      <w:r>
        <w:t xml:space="preserve">Throughout the experiment, the</w:t>
      </w:r>
      <w:r>
        <w:t xml:space="preserve"> </w:t>
      </w:r>
      <w:r>
        <w:rPr>
          <w:bCs/>
          <w:b/>
        </w:rPr>
        <w:t xml:space="preserve">Carpenter</w:t>
      </w:r>
      <w:r>
        <w:t xml:space="preserve"> </w:t>
      </w:r>
      <w:r>
        <w:t xml:space="preserve">will be monitored for compliance with the Health and Safety at Work etc. Act 1974. This includes the use of Personal Protective Equipment (PPE) such as safety glasses, ear protection, and dust masks. Dust extraction systems must be used in accordance with Control of Substances Hazardous to Health (COSHH) regulations.</w:t>
      </w:r>
    </w:p>
    <w:bookmarkEnd w:id="26"/>
    <w:bookmarkEnd w:id="27"/>
    <w:bookmarkStart w:id="28" w:name="data-collection-and-analysis"/>
    <w:p>
      <w:pPr>
        <w:pStyle w:val="Heading2"/>
      </w:pPr>
      <w:r>
        <w:t xml:space="preserve">5. Data Collection and Analysis</w:t>
      </w:r>
    </w:p>
    <w:p>
      <w:pPr>
        <w:pStyle w:val="FirstParagraph"/>
      </w:pPr>
      <w:r>
        <w:t xml:space="preserve">Data will be collected using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Unit</w:t>
            </w:r>
          </w:p>
        </w:tc>
      </w:tr>
      <w:tr>
        <w:tc>
          <w:tcPr/>
          <w:p>
            <w:pPr>
              <w:pStyle w:val="Compact"/>
              <w:jc w:val="left"/>
            </w:pPr>
            <w:r>
              <w:t xml:space="preserve">Time Efficiency</w:t>
            </w:r>
          </w:p>
        </w:tc>
        <w:tc>
          <w:tcPr/>
          <w:p>
            <w:pPr>
              <w:pStyle w:val="Compact"/>
              <w:jc w:val="left"/>
            </w:pPr>
            <w:r>
              <w:t xml:space="preserve">Total time taken to complete each phase</w:t>
            </w:r>
          </w:p>
        </w:tc>
        <w:tc>
          <w:tcPr/>
          <w:p>
            <w:pPr>
              <w:pStyle w:val="Compact"/>
              <w:jc w:val="left"/>
            </w:pPr>
            <w:r>
              <w:t xml:space="preserve">Minutes</w:t>
            </w:r>
          </w:p>
        </w:tc>
      </w:tr>
      <w:tr>
        <w:tc>
          <w:tcPr/>
          <w:p>
            <w:pPr>
              <w:pStyle w:val="Compact"/>
              <w:jc w:val="left"/>
            </w:pPr>
            <w:r>
              <w:t xml:space="preserve">Structural Integrity</w:t>
            </w:r>
          </w:p>
        </w:tc>
        <w:tc>
          <w:tcPr/>
          <w:p>
            <w:pPr>
              <w:pStyle w:val="Compact"/>
              <w:jc w:val="left"/>
            </w:pPr>
            <w:r>
              <w:t xml:space="preserve">Maximum load before failure</w:t>
            </w:r>
          </w:p>
        </w:tc>
        <w:tc>
          <w:tcPr/>
          <w:p>
            <w:pPr>
              <w:pStyle w:val="Compact"/>
              <w:jc w:val="left"/>
            </w:pPr>
            <w:r>
              <w:t xml:space="preserve">Kilograms</w:t>
            </w:r>
          </w:p>
        </w:tc>
      </w:tr>
      <w:tr>
        <w:tc>
          <w:tcPr/>
          <w:p>
            <w:pPr>
              <w:pStyle w:val="Compact"/>
              <w:jc w:val="left"/>
            </w:pPr>
            <w:r>
              <w:t xml:space="preserve">Moisture Resistance</w:t>
            </w:r>
          </w:p>
        </w:tc>
        <w:tc>
          <w:tcPr/>
          <w:p>
            <w:pPr>
              <w:pStyle w:val="Compact"/>
              <w:jc w:val="left"/>
            </w:pPr>
            <w:r>
              <w:t xml:space="preserve">Change in dimensions after humidity test</w:t>
            </w:r>
          </w:p>
        </w:tc>
        <w:tc>
          <w:tcPr/>
          <w:p>
            <w:pPr>
              <w:pStyle w:val="Compact"/>
              <w:jc w:val="left"/>
            </w:pPr>
            <w:r>
              <w:t xml:space="preserve">Millimeters</w:t>
            </w:r>
          </w:p>
        </w:tc>
      </w:tr>
      <w:tr>
        <w:tc>
          <w:tcPr/>
          <w:p>
            <w:pPr>
              <w:pStyle w:val="Compact"/>
              <w:jc w:val="left"/>
            </w:pPr>
            <w:r>
              <w:t xml:space="preserve">Safety Compliance</w:t>
            </w:r>
          </w:p>
        </w:tc>
        <w:tc>
          <w:tcPr/>
          <w:p>
            <w:pPr>
              <w:pStyle w:val="Compact"/>
              <w:jc w:val="left"/>
            </w:pPr>
            <w:r>
              <w:t xml:space="preserve">Number of safety violations observed</w:t>
            </w:r>
          </w:p>
        </w:tc>
        <w:tc>
          <w:tcPr/>
          <w:p>
            <w:pPr>
              <w:pStyle w:val="Compact"/>
              <w:jc w:val="left"/>
            </w:pPr>
            <w:r>
              <w:t xml:space="preserve">Count</w:t>
            </w:r>
          </w:p>
        </w:tc>
      </w:tr>
    </w:tbl>
    <w:p>
      <w:pPr>
        <w:pStyle w:val="BodyText"/>
      </w:pPr>
      <w:r>
        <w:t xml:space="preserve">The data will be analyzed to determine which method offers the best balance of durability, efficiency, and safety for the</w:t>
      </w:r>
      <w:r>
        <w:t xml:space="preserve"> </w:t>
      </w:r>
      <w:r>
        <w:rPr>
          <w:bCs/>
          <w:b/>
        </w:rPr>
        <w:t xml:space="preserve">Carpenter</w:t>
      </w:r>
      <w:r>
        <w:t xml:space="preserve"> </w:t>
      </w:r>
      <w:r>
        <w:t xml:space="preserve">working in United Kingdom London.</w:t>
      </w:r>
    </w:p>
    <w:bookmarkEnd w:id="28"/>
    <w:bookmarkStart w:id="29" w:name="health-and-safety-considerations"/>
    <w:p>
      <w:pPr>
        <w:pStyle w:val="Heading2"/>
      </w:pPr>
      <w:r>
        <w:t xml:space="preserve">6. Health and Safety Considerations</w:t>
      </w:r>
    </w:p>
    <w:p>
      <w:pPr>
        <w:pStyle w:val="FirstParagraph"/>
      </w:pPr>
      <w:r>
        <w:t xml:space="preserve">Safety is the highest priority in this Experiment Protocol. All participants must adhere to the following:</w:t>
      </w:r>
    </w:p>
    <w:p>
      <w:pPr>
        <w:numPr>
          <w:ilvl w:val="0"/>
          <w:numId w:val="1003"/>
        </w:numPr>
        <w:pStyle w:val="Compact"/>
      </w:pPr>
      <w:r>
        <w:t xml:space="preserve">Mandatory PPE:</w:t>
      </w:r>
      <w:r>
        <w:t xml:space="preserve"> </w:t>
      </w:r>
      <w:r>
        <w:t xml:space="preserve">Safety glasses, hearing protection, and respiratory protection must be worn at all times during cutting and sanding operations.</w:t>
      </w:r>
    </w:p>
    <w:p>
      <w:pPr>
        <w:numPr>
          <w:ilvl w:val="0"/>
          <w:numId w:val="1003"/>
        </w:numPr>
        <w:pStyle w:val="Compact"/>
      </w:pPr>
      <w:r>
        <w:t xml:space="preserve">Tool Inspection:</w:t>
      </w:r>
      <w:r>
        <w:t xml:space="preserve"> </w:t>
      </w:r>
      <w:r>
        <w:t xml:space="preserve">All tools must be inspected before use to ensure they are in good working order and comply with UK safety standards.</w:t>
      </w:r>
    </w:p>
    <w:p>
      <w:pPr>
        <w:numPr>
          <w:ilvl w:val="0"/>
          <w:numId w:val="1003"/>
        </w:numPr>
        <w:pStyle w:val="Compact"/>
      </w:pPr>
      <w:r>
        <w:t xml:space="preserve">Emergency Procedures:</w:t>
      </w:r>
      <w:r>
        <w:t xml:space="preserve"> </w:t>
      </w:r>
      <w:r>
        <w:t xml:space="preserve">First aid kits and fire extinguishers must be readily available in the workshop. All participants must be briefed on emergency evacuation routes specific to the London location.</w:t>
      </w:r>
    </w:p>
    <w:p>
      <w:pPr>
        <w:numPr>
          <w:ilvl w:val="0"/>
          <w:numId w:val="1003"/>
        </w:numPr>
        <w:pStyle w:val="Compact"/>
      </w:pPr>
      <w:r>
        <w:t xml:space="preserve">Ergonomics:</w:t>
      </w:r>
      <w:r>
        <w:t xml:space="preserve"> </w:t>
      </w:r>
      <w:r>
        <w:t xml:space="preserve">The</w:t>
      </w:r>
      <w:r>
        <w:t xml:space="preserve"> </w:t>
      </w:r>
      <w:r>
        <w:rPr>
          <w:bCs/>
          <w:b/>
        </w:rPr>
        <w:t xml:space="preserve">Carpenter</w:t>
      </w:r>
      <w:r>
        <w:t xml:space="preserve"> </w:t>
      </w:r>
      <w:r>
        <w:t xml:space="preserve">must follow ergonomic best practices to prevent musculoskeletal injuries, which are common in the trade.</w:t>
      </w:r>
    </w:p>
    <w:bookmarkEnd w:id="29"/>
    <w:bookmarkStart w:id="30" w:name="conclusion-and-reporting"/>
    <w:p>
      <w:pPr>
        <w:pStyle w:val="Heading2"/>
      </w:pPr>
      <w:r>
        <w:t xml:space="preserve">7. Conclusion and Reporting</w:t>
      </w:r>
    </w:p>
    <w:p>
      <w:pPr>
        <w:pStyle w:val="FirstParagraph"/>
      </w:pPr>
      <w:r>
        <w:t xml:space="preserve">Upon completion of the experiment, a comprehensive report will be generated. This report will detail the findings regarding the suitability of traditional carpentry techniques in the modern United Kingdom London environment. It will provide recommendations for best practices for the</w:t>
      </w:r>
      <w:r>
        <w:t xml:space="preserve"> </w:t>
      </w:r>
      <w:r>
        <w:rPr>
          <w:bCs/>
          <w:b/>
        </w:rPr>
        <w:t xml:space="preserve">Carpenter</w:t>
      </w:r>
      <w:r>
        <w:t xml:space="preserve"> </w:t>
      </w:r>
      <w:r>
        <w:t xml:space="preserve">industry, focusing on improving durability, efficiency, and safety.</w:t>
      </w:r>
    </w:p>
    <w:p>
      <w:pPr>
        <w:pStyle w:val="BodyText"/>
      </w:pPr>
      <w:r>
        <w:t xml:space="preserve">The results of this Experiment Protocol will contribute to the broader understanding of how traditional skills can be adapted to meet the demands of contemporary urban living in one of the world's most dynamic cities.</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Carpentry in United Kingdom London</dc:title>
  <dc:creator/>
  <dc:language>en</dc:language>
  <cp:keywords/>
  <dcterms:created xsi:type="dcterms:W3CDTF">2026-10-10T06:26:54Z</dcterms:created>
  <dcterms:modified xsi:type="dcterms:W3CDTF">2026-10-10T06:26:54Z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