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Tashkent,</w:t>
      </w:r>
      <w:r>
        <w:t xml:space="preserve"> </w:t>
      </w:r>
      <w:r>
        <w:t xml:space="preserve">Uzbekistan</w:t>
      </w:r>
    </w:p>
    <w:bookmarkStart w:id="20" w:name="Xa2fa8904124a4be42b23184b4664776e94417fe"/>
    <w:p>
      <w:pPr>
        <w:pStyle w:val="Heading1"/>
      </w:pPr>
      <w:r>
        <w:t xml:space="preserve">Experiment Protocol: Structural Integrity and Thermal Efficiency of Modern Carpentry Techniques</w:t>
      </w:r>
    </w:p>
    <w:p>
      <w:pPr>
        <w:pStyle w:val="FirstParagraph"/>
      </w:pPr>
      <w:r>
        <w:t xml:space="preserve">Location: Tashkent, Uzbekistan | Sector: Construction &amp; Woodworking</w:t>
      </w:r>
    </w:p>
    <w:bookmarkEnd w:id="20"/>
    <w:p>
      <w:pPr>
        <w:pStyle w:val="BodyText"/>
      </w:pPr>
      <w:r>
        <w:rPr>
          <w:bCs/>
          <w:b/>
        </w:rPr>
        <w:t xml:space="preserve">Protocol ID:</w:t>
      </w:r>
      <w:r>
        <w:t xml:space="preserve"> </w:t>
      </w:r>
      <w:r>
        <w:t xml:space="preserve">UZ-TSK-CARP-2024-001</w:t>
      </w:r>
      <w:r>
        <w:br/>
      </w:r>
      <w:r>
        <w:rPr>
          <w:bCs/>
          <w:b/>
        </w:rPr>
        <w:t xml:space="preserve">Date of Issue:</w:t>
      </w:r>
      <w:r>
        <w:t xml:space="preserve"> </w:t>
      </w:r>
      <w:r>
        <w:t xml:space="preserve">October 24, 2023</w:t>
      </w:r>
      <w:r>
        <w:br/>
      </w:r>
      <w:r>
        <w:rPr>
          <w:bCs/>
          <w:b/>
        </w:rPr>
        <w:t xml:space="preserve">Principal Investigator:</w:t>
      </w:r>
      <w:r>
        <w:t xml:space="preserve"> </w:t>
      </w:r>
      <w:r>
        <w:t xml:space="preserve">[Name Redacted]</w:t>
      </w:r>
      <w:r>
        <w:br/>
      </w:r>
      <w:r>
        <w:rPr>
          <w:bCs/>
          <w:b/>
        </w:rPr>
        <w:t xml:space="preserve">Target Subject:</w:t>
      </w:r>
      <w:r>
        <w:t xml:space="preserve"> </w:t>
      </w:r>
      <w:r>
        <w:t xml:space="preserve">Professional Carpenter / Woodworking Specialist</w:t>
      </w:r>
      <w:r>
        <w:br/>
      </w:r>
      <w:r>
        <w:rPr>
          <w:bCs/>
          <w:b/>
        </w:rPr>
        <w:t xml:space="preserve">Duration:</w:t>
      </w:r>
      <w:r>
        <w:t xml:space="preserve"> </w:t>
      </w:r>
      <w:r>
        <w:t xml:space="preserve">12 Weeks</w:t>
      </w:r>
    </w:p>
    <w:bookmarkStart w:id="21" w:name="introduction-and-background"/>
    <w:p>
      <w:pPr>
        <w:pStyle w:val="Heading2"/>
      </w:pPr>
      <w:r>
        <w:t xml:space="preserve">1. Introduction and Background</w:t>
      </w:r>
    </w:p>
    <w:p>
      <w:pPr>
        <w:pStyle w:val="FirstParagraph"/>
      </w:pPr>
      <w:r>
        <w:t xml:space="preserve">The construction industry in</w:t>
      </w:r>
      <w:r>
        <w:t xml:space="preserve"> </w:t>
      </w:r>
      <w:r>
        <w:rPr>
          <w:bCs/>
          <w:b/>
        </w:rPr>
        <w:t xml:space="preserve">Uzbekistan</w:t>
      </w:r>
      <w:r>
        <w:t xml:space="preserve">, particularly within the capital city of</w:t>
      </w:r>
      <w:r>
        <w:t xml:space="preserve"> </w:t>
      </w:r>
      <w:r>
        <w:rPr>
          <w:bCs/>
          <w:b/>
        </w:rPr>
        <w:t xml:space="preserve">Tashkent</w:t>
      </w:r>
      <w:r>
        <w:t xml:space="preserve">, is undergoing a significant transformation. As the city modernizes, there is a growing demand for housing solutions that blend traditional aesthetic values with contemporary energy efficiency standards. The role of the</w:t>
      </w:r>
      <w:r>
        <w:t xml:space="preserve"> </w:t>
      </w:r>
      <w:r>
        <w:rPr>
          <w:bCs/>
          <w:b/>
        </w:rPr>
        <w:t xml:space="preserve">Carpenter</w:t>
      </w:r>
      <w:r>
        <w:t xml:space="preserve"> </w:t>
      </w:r>
      <w:r>
        <w:t xml:space="preserve">has evolved from simple joinery to a critical component of structural engineering and thermal insulation management.</w:t>
      </w:r>
    </w:p>
    <w:p>
      <w:pPr>
        <w:pStyle w:val="BodyText"/>
      </w:pPr>
      <w:r>
        <w:t xml:space="preserve">This</w:t>
      </w:r>
      <w:r>
        <w:t xml:space="preserve"> </w:t>
      </w:r>
      <w:r>
        <w:rPr>
          <w:bCs/>
          <w:b/>
        </w:rPr>
        <w:t xml:space="preserve">Experiment Protocol</w:t>
      </w:r>
      <w:r>
        <w:t xml:space="preserve"> </w:t>
      </w:r>
      <w:r>
        <w:t xml:space="preserve">is designed to evaluate the efficacy of hybrid carpentry methods—specifically the integration of locally sourced timber with modern composite materials—under the specific climatic conditions of Tashkent. The region experiences extreme temperature fluctuations, ranging from scorching summers to freezing winters. Therefore, the performance of carpentry work in window framing, door installation, and interior structural support is paramount. This document outlines the rigorous procedures required to test these methodologies.</w:t>
      </w:r>
    </w:p>
    <w:bookmarkEnd w:id="21"/>
    <w:bookmarkStart w:id="22" w:name="objectives"/>
    <w:p>
      <w:pPr>
        <w:pStyle w:val="Heading2"/>
      </w:pPr>
      <w:r>
        <w:t xml:space="preserve">2. Objectives</w:t>
      </w:r>
    </w:p>
    <w:p>
      <w:pPr>
        <w:pStyle w:val="FirstParagraph"/>
      </w:pPr>
      <w:r>
        <w:t xml:space="preserve">The primary objective of this experiment is to quantify the performance metrics of a trained</w:t>
      </w:r>
      <w:r>
        <w:t xml:space="preserve"> </w:t>
      </w:r>
      <w:r>
        <w:rPr>
          <w:bCs/>
          <w:b/>
        </w:rPr>
        <w:t xml:space="preserve">Carpenter</w:t>
      </w:r>
      <w:r>
        <w:t xml:space="preserve"> </w:t>
      </w:r>
      <w:r>
        <w:t xml:space="preserve">utilizing new hybrid joinery techniques compared to traditional methods prevalent in Uzbekistan. Specific goals include:</w:t>
      </w:r>
    </w:p>
    <w:p>
      <w:pPr>
        <w:numPr>
          <w:ilvl w:val="0"/>
          <w:numId w:val="1001"/>
        </w:numPr>
        <w:pStyle w:val="Compact"/>
      </w:pPr>
      <w:r>
        <w:t xml:space="preserve">To assess the thermal insulation properties of carpentry installations in Tashkent residential units.</w:t>
      </w:r>
    </w:p>
    <w:p>
      <w:pPr>
        <w:numPr>
          <w:ilvl w:val="0"/>
          <w:numId w:val="1001"/>
        </w:numPr>
        <w:pStyle w:val="Compact"/>
      </w:pPr>
      <w:r>
        <w:t xml:space="preserve">To measure the structural durability of wood joints exposed to high humidity and temperature variance.</w:t>
      </w:r>
    </w:p>
    <w:p>
      <w:pPr>
        <w:numPr>
          <w:ilvl w:val="0"/>
          <w:numId w:val="1001"/>
        </w:numPr>
        <w:pStyle w:val="Compact"/>
      </w:pPr>
      <w:r>
        <w:t xml:space="preserve">To evaluate the time efficiency and material waste reduction of the new protocols.</w:t>
      </w:r>
    </w:p>
    <w:p>
      <w:pPr>
        <w:numPr>
          <w:ilvl w:val="0"/>
          <w:numId w:val="1001"/>
        </w:numPr>
        <w:pStyle w:val="Compact"/>
      </w:pPr>
      <w:r>
        <w:t xml:space="preserve">To determine the economic viability of these methods for the average construction project in Tashkent.</w:t>
      </w:r>
    </w:p>
    <w:bookmarkEnd w:id="22"/>
    <w:bookmarkStart w:id="29" w:name="methodology"/>
    <w:p>
      <w:pPr>
        <w:pStyle w:val="Heading2"/>
      </w:pPr>
      <w:r>
        <w:t xml:space="preserve">3. Methodology</w:t>
      </w:r>
    </w:p>
    <w:bookmarkStart w:id="23" w:name="subject-selection-the-carpenter"/>
    <w:p>
      <w:pPr>
        <w:pStyle w:val="Heading3"/>
      </w:pPr>
      <w:r>
        <w:t xml:space="preserve">3.1. Subject Selection (The Carpenter)</w:t>
      </w:r>
    </w:p>
    <w:p>
      <w:pPr>
        <w:pStyle w:val="FirstParagraph"/>
      </w:pPr>
      <w:r>
        <w:t xml:space="preserve">The experiment requires the participation of certified</w:t>
      </w:r>
      <w:r>
        <w:t xml:space="preserve"> </w:t>
      </w:r>
      <w:r>
        <w:rPr>
          <w:bCs/>
          <w:b/>
        </w:rPr>
        <w:t xml:space="preserve">Carpenter</w:t>
      </w:r>
      <w:r>
        <w:t xml:space="preserve"> </w:t>
      </w:r>
      <w:r>
        <w:t xml:space="preserve">professionals residing in Tashkent. Participants must have a minimum of five years of experience in residential construction. The selection process will ensure a diverse range of skill levels to account for variables in execution quality. Each</w:t>
      </w:r>
      <w:r>
        <w:t xml:space="preserve"> </w:t>
      </w:r>
      <w:r>
        <w:rPr>
          <w:bCs/>
          <w:b/>
        </w:rPr>
        <w:t xml:space="preserve">Carpenter</w:t>
      </w:r>
      <w:r>
        <w:t xml:space="preserve"> </w:t>
      </w:r>
      <w:r>
        <w:t xml:space="preserve">will be divided into two groups:</w:t>
      </w:r>
    </w:p>
    <w:p>
      <w:pPr>
        <w:numPr>
          <w:ilvl w:val="0"/>
          <w:numId w:val="1002"/>
        </w:numPr>
        <w:pStyle w:val="Compact"/>
      </w:pPr>
      <w:r>
        <w:rPr>
          <w:bCs/>
          <w:b/>
        </w:rPr>
        <w:t xml:space="preserve">Control Group:</w:t>
      </w:r>
      <w:r>
        <w:t xml:space="preserve"> </w:t>
      </w:r>
      <w:r>
        <w:t xml:space="preserve">Utilizes traditional Uzbek carpentry techniques and standard tools.</w:t>
      </w:r>
    </w:p>
    <w:p>
      <w:pPr>
        <w:numPr>
          <w:ilvl w:val="0"/>
          <w:numId w:val="1002"/>
        </w:numPr>
        <w:pStyle w:val="Compact"/>
      </w:pPr>
      <w:r>
        <w:rPr>
          <w:bCs/>
          <w:b/>
        </w:rPr>
        <w:t xml:space="preserve">Experimental Group:</w:t>
      </w:r>
      <w:r>
        <w:t xml:space="preserve"> </w:t>
      </w:r>
      <w:r>
        <w:t xml:space="preserve">Utilizes the new hybrid protocol, including precision laser measuring tools, modern adhesives, and engineered wood products.</w:t>
      </w:r>
    </w:p>
    <w:bookmarkEnd w:id="23"/>
    <w:bookmarkStart w:id="24" w:name="Xd90a77d722a1873ba8f92d2c83383e58f43f786"/>
    <w:p>
      <w:pPr>
        <w:pStyle w:val="Heading3"/>
      </w:pPr>
      <w:r>
        <w:t xml:space="preserve">3.2. Environmental Context: Tashkent, Uzbekistan</w:t>
      </w:r>
    </w:p>
    <w:p>
      <w:pPr>
        <w:pStyle w:val="FirstParagraph"/>
      </w:pPr>
      <w:r>
        <w:t xml:space="preserve">The testing sites are located in three distinct districts of</w:t>
      </w:r>
      <w:r>
        <w:t xml:space="preserve"> </w:t>
      </w:r>
      <w:r>
        <w:rPr>
          <w:bCs/>
          <w:b/>
        </w:rPr>
        <w:t xml:space="preserve">Tashkent</w:t>
      </w:r>
      <w:r>
        <w:t xml:space="preserve">: Yashnobod, Chilonzor, and Mirzo Ulugbek. These districts were chosen to represent different microclimates and building ages within the city. The</w:t>
      </w:r>
      <w:r>
        <w:t xml:space="preserve"> </w:t>
      </w:r>
      <w:r>
        <w:rPr>
          <w:bCs/>
          <w:b/>
        </w:rPr>
        <w:t xml:space="preserve">Experiment Protocol</w:t>
      </w:r>
      <w:r>
        <w:t xml:space="preserve"> </w:t>
      </w:r>
      <w:r>
        <w:t xml:space="preserve">mandates that all carpentry work be conducted during the transition from summer to autumn to capture the initial thermal stress of the cooling season.</w:t>
      </w:r>
    </w:p>
    <w:p>
      <w:pPr>
        <w:pStyle w:val="BodyText"/>
      </w:pPr>
      <w:r>
        <w:t xml:space="preserve">Special attention is paid to the local supply chain. The wood used must be sourced from suppliers within Uzbekistan to ensure the results are applicable to the local market. Common species such as pine and oak, often used by the</w:t>
      </w:r>
      <w:r>
        <w:t xml:space="preserve"> </w:t>
      </w:r>
      <w:r>
        <w:rPr>
          <w:bCs/>
          <w:b/>
        </w:rPr>
        <w:t xml:space="preserve">Carpenter</w:t>
      </w:r>
      <w:r>
        <w:t xml:space="preserve"> </w:t>
      </w:r>
      <w:r>
        <w:t xml:space="preserve">in this region, will be the primary materials.</w:t>
      </w:r>
    </w:p>
    <w:bookmarkEnd w:id="24"/>
    <w:bookmarkStart w:id="28" w:name="experimental-procedure"/>
    <w:p>
      <w:pPr>
        <w:pStyle w:val="Heading3"/>
      </w:pPr>
      <w:r>
        <w:t xml:space="preserve">3.3. Experimental Procedure</w:t>
      </w:r>
    </w:p>
    <w:p>
      <w:pPr>
        <w:pStyle w:val="FirstParagraph"/>
      </w:pPr>
      <w:r>
        <w:t xml:space="preserve">The experiment is divided into three phases over a 12-week period.</w:t>
      </w:r>
    </w:p>
    <w:bookmarkStart w:id="25" w:name="phase-1-installation-weeks-1-4"/>
    <w:p>
      <w:pPr>
        <w:pStyle w:val="Heading4"/>
      </w:pPr>
      <w:r>
        <w:t xml:space="preserve">Phase 1: Installation (Weeks 1-4)</w:t>
      </w:r>
    </w:p>
    <w:p>
      <w:pPr>
        <w:pStyle w:val="FirstParagraph"/>
      </w:pPr>
      <w:r>
        <w:t xml:space="preserve">Each</w:t>
      </w:r>
      <w:r>
        <w:t xml:space="preserve"> </w:t>
      </w:r>
      <w:r>
        <w:rPr>
          <w:bCs/>
          <w:b/>
        </w:rPr>
        <w:t xml:space="preserve">Carpenter</w:t>
      </w:r>
      <w:r>
        <w:t xml:space="preserve"> </w:t>
      </w:r>
      <w:r>
        <w:t xml:space="preserve">is tasked with installing a standardized set of wooden window frames and interior partition walls in designated test units. The</w:t>
      </w:r>
      <w:r>
        <w:t xml:space="preserve"> </w:t>
      </w:r>
      <w:r>
        <w:rPr>
          <w:bCs/>
          <w:b/>
        </w:rPr>
        <w:t xml:space="preserve">Experiment Protocol</w:t>
      </w:r>
      <w:r>
        <w:t xml:space="preserve"> </w:t>
      </w:r>
      <w:r>
        <w:t xml:space="preserve">dictates strict adherence to the assigned technique. Sensors are embedded within the joints and frames to monitor moisture content and temperature differentials.</w:t>
      </w:r>
    </w:p>
    <w:bookmarkEnd w:id="25"/>
    <w:bookmarkStart w:id="26" w:name="phase-2-monitoring-weeks-5-9"/>
    <w:p>
      <w:pPr>
        <w:pStyle w:val="Heading4"/>
      </w:pPr>
      <w:r>
        <w:t xml:space="preserve">Phase 2: Monitoring (Weeks 5-9)</w:t>
      </w:r>
    </w:p>
    <w:p>
      <w:pPr>
        <w:pStyle w:val="FirstParagraph"/>
      </w:pPr>
      <w:r>
        <w:t xml:space="preserve">During this phase, no physical intervention is allowed. Automated systems record data regarding:</w:t>
      </w:r>
    </w:p>
    <w:p>
      <w:pPr>
        <w:numPr>
          <w:ilvl w:val="0"/>
          <w:numId w:val="1003"/>
        </w:numPr>
        <w:pStyle w:val="Compact"/>
      </w:pPr>
      <w:r>
        <w:t xml:space="preserve">Thermal conductivity through the carpentry joints.</w:t>
      </w:r>
    </w:p>
    <w:p>
      <w:pPr>
        <w:numPr>
          <w:ilvl w:val="0"/>
          <w:numId w:val="1003"/>
        </w:numPr>
        <w:pStyle w:val="Compact"/>
      </w:pPr>
      <w:r>
        <w:t xml:space="preserve">Expansion and contraction rates of the wood due to Tashkent's temperature swings.</w:t>
      </w:r>
    </w:p>
    <w:p>
      <w:pPr>
        <w:numPr>
          <w:ilvl w:val="0"/>
          <w:numId w:val="1003"/>
        </w:numPr>
        <w:pStyle w:val="Compact"/>
      </w:pPr>
      <w:r>
        <w:t xml:space="preserve">Sound insulation levels provided by the carpentry work.</w:t>
      </w:r>
    </w:p>
    <w:bookmarkEnd w:id="26"/>
    <w:bookmarkStart w:id="27" w:name="Xc18eab42af6b358885247247149d0ebc710c689"/>
    <w:p>
      <w:pPr>
        <w:pStyle w:val="Heading4"/>
      </w:pPr>
      <w:r>
        <w:t xml:space="preserve">Phase 3: Stress Testing and Analysis (Weeks 10-12)</w:t>
      </w:r>
    </w:p>
    <w:p>
      <w:pPr>
        <w:pStyle w:val="FirstParagraph"/>
      </w:pPr>
      <w:r>
        <w:t xml:space="preserve">The</w:t>
      </w:r>
      <w:r>
        <w:t xml:space="preserve"> </w:t>
      </w:r>
      <w:r>
        <w:rPr>
          <w:bCs/>
          <w:b/>
        </w:rPr>
        <w:t xml:space="preserve">Carpenter</w:t>
      </w:r>
      <w:r>
        <w:t xml:space="preserve"> </w:t>
      </w:r>
      <w:r>
        <w:t xml:space="preserve">returns to inspect the work. Mechanical stress tests are applied to the joints to determine failure points. The</w:t>
      </w:r>
      <w:r>
        <w:t xml:space="preserve"> </w:t>
      </w:r>
      <w:r>
        <w:rPr>
          <w:bCs/>
          <w:b/>
        </w:rPr>
        <w:t xml:space="preserve">Experiment Protocol</w:t>
      </w:r>
      <w:r>
        <w:t xml:space="preserve"> </w:t>
      </w:r>
      <w:r>
        <w:t xml:space="preserve">requires a detailed report from the</w:t>
      </w:r>
      <w:r>
        <w:t xml:space="preserve"> </w:t>
      </w:r>
      <w:r>
        <w:rPr>
          <w:bCs/>
          <w:b/>
        </w:rPr>
        <w:t xml:space="preserve">Carpenter</w:t>
      </w:r>
      <w:r>
        <w:t xml:space="preserve"> </w:t>
      </w:r>
      <w:r>
        <w:t xml:space="preserve">regarding the ease of maintenance and any observed defects.</w:t>
      </w:r>
    </w:p>
    <w:bookmarkEnd w:id="27"/>
    <w:bookmarkEnd w:id="28"/>
    <w:bookmarkEnd w:id="29"/>
    <w:bookmarkStart w:id="30" w:name="data-collection-and-metrics"/>
    <w:p>
      <w:pPr>
        <w:pStyle w:val="Heading2"/>
      </w:pPr>
      <w:r>
        <w:t xml:space="preserve">4. Data Collection and Metrics</w:t>
      </w:r>
    </w:p>
    <w:p>
      <w:pPr>
        <w:pStyle w:val="FirstParagraph"/>
      </w:pPr>
      <w:r>
        <w:t xml:space="preserve">To ensure the validity of the</w:t>
      </w:r>
      <w:r>
        <w:t xml:space="preserve"> </w:t>
      </w:r>
      <w:r>
        <w:rPr>
          <w:bCs/>
          <w:b/>
        </w:rPr>
        <w:t xml:space="preserve">Experiment Protocol</w:t>
      </w:r>
      <w:r>
        <w:t xml:space="preserve">, the following quantitative data will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Thermal Resistance (R-Value)</w:t>
            </w:r>
          </w:p>
        </w:tc>
        <w:tc>
          <w:tcPr/>
          <w:p>
            <w:pPr>
              <w:pStyle w:val="Compact"/>
              <w:jc w:val="left"/>
            </w:pPr>
            <w:r>
              <w:t xml:space="preserve">Infrared Thermography Camera</w:t>
            </w:r>
          </w:p>
        </w:tc>
        <w:tc>
          <w:tcPr/>
          <w:p>
            <w:pPr>
              <w:pStyle w:val="Compact"/>
              <w:jc w:val="left"/>
            </w:pPr>
            <w:r>
              <w:t xml:space="preserve">Daily</w:t>
            </w:r>
          </w:p>
        </w:tc>
      </w:tr>
      <w:tr>
        <w:tc>
          <w:tcPr/>
          <w:p>
            <w:pPr>
              <w:pStyle w:val="Compact"/>
              <w:jc w:val="left"/>
            </w:pPr>
            <w:r>
              <w:t xml:space="preserve">Joint Integrity</w:t>
            </w:r>
          </w:p>
        </w:tc>
        <w:tc>
          <w:tcPr/>
          <w:p>
            <w:pPr>
              <w:pStyle w:val="Compact"/>
              <w:jc w:val="left"/>
            </w:pPr>
            <w:r>
              <w:t xml:space="preserve">Tensile Strength Tester</w:t>
            </w:r>
          </w:p>
        </w:tc>
        <w:tc>
          <w:tcPr/>
          <w:p>
            <w:pPr>
              <w:pStyle w:val="Compact"/>
              <w:jc w:val="left"/>
            </w:pPr>
            <w:r>
              <w:t xml:space="preserve">End of Phase 3</w:t>
            </w:r>
          </w:p>
        </w:tc>
      </w:tr>
      <w:tr>
        <w:tc>
          <w:tcPr/>
          <w:p>
            <w:pPr>
              <w:pStyle w:val="Compact"/>
              <w:jc w:val="left"/>
            </w:pPr>
            <w:r>
              <w:t xml:space="preserve">Moisture Absorption</w:t>
            </w:r>
          </w:p>
        </w:tc>
        <w:tc>
          <w:tcPr/>
          <w:p>
            <w:pPr>
              <w:pStyle w:val="Compact"/>
              <w:jc w:val="left"/>
            </w:pPr>
            <w:r>
              <w:t xml:space="preserve">Pin-type Moisture Meter</w:t>
            </w:r>
          </w:p>
        </w:tc>
        <w:tc>
          <w:tcPr/>
          <w:p>
            <w:pPr>
              <w:pStyle w:val="Compact"/>
              <w:jc w:val="left"/>
            </w:pPr>
            <w:r>
              <w:t xml:space="preserve">Weekly</w:t>
            </w:r>
          </w:p>
        </w:tc>
      </w:tr>
      <w:tr>
        <w:tc>
          <w:tcPr/>
          <w:p>
            <w:pPr>
              <w:pStyle w:val="Compact"/>
              <w:jc w:val="left"/>
            </w:pPr>
            <w:r>
              <w:t xml:space="preserve">Installation Time</w:t>
            </w:r>
          </w:p>
        </w:tc>
        <w:tc>
          <w:tcPr/>
          <w:p>
            <w:pPr>
              <w:pStyle w:val="Compact"/>
              <w:jc w:val="left"/>
            </w:pPr>
            <w:r>
              <w:t xml:space="preserve">Stopwatch / Time Logs</w:t>
            </w:r>
          </w:p>
        </w:tc>
        <w:tc>
          <w:tcPr/>
          <w:p>
            <w:pPr>
              <w:pStyle w:val="Compact"/>
              <w:jc w:val="left"/>
            </w:pPr>
            <w:r>
              <w:t xml:space="preserve">Per Task</w:t>
            </w:r>
          </w:p>
        </w:tc>
      </w:tr>
    </w:tbl>
    <w:bookmarkEnd w:id="30"/>
    <w:bookmarkStart w:id="31" w:name="safety-and-ethical-considerations"/>
    <w:p>
      <w:pPr>
        <w:pStyle w:val="Heading2"/>
      </w:pPr>
      <w:r>
        <w:t xml:space="preserve">5. Safety and Ethical Considerations</w:t>
      </w:r>
    </w:p>
    <w:p>
      <w:pPr>
        <w:pStyle w:val="FirstParagraph"/>
      </w:pPr>
      <w:r>
        <w:t xml:space="preserve">The safety of the</w:t>
      </w:r>
      <w:r>
        <w:t xml:space="preserve"> </w:t>
      </w:r>
      <w:r>
        <w:rPr>
          <w:bCs/>
          <w:b/>
        </w:rPr>
        <w:t xml:space="preserve">Carpenter</w:t>
      </w:r>
      <w:r>
        <w:t xml:space="preserve"> </w:t>
      </w:r>
      <w:r>
        <w:t xml:space="preserve">is the highest priority. All participants must wear appropriate Personal Protective Equipment (PPE), including safety glasses, hearing protection, and dust masks, in accordance with Uzbekistan's occupational health regulations. The</w:t>
      </w:r>
      <w:r>
        <w:t xml:space="preserve"> </w:t>
      </w:r>
      <w:r>
        <w:rPr>
          <w:bCs/>
          <w:b/>
        </w:rPr>
        <w:t xml:space="preserve">Experiment Protocol</w:t>
      </w:r>
      <w:r>
        <w:t xml:space="preserve"> </w:t>
      </w:r>
      <w:r>
        <w:t xml:space="preserve">includes a mandatory safety briefing before the commencement of work in Tashkent.</w:t>
      </w:r>
    </w:p>
    <w:p>
      <w:pPr>
        <w:pStyle w:val="BodyText"/>
      </w:pPr>
      <w:r>
        <w:t xml:space="preserve">Furthermore, the experiment respects the cultural significance of craftsmanship in Uzbekistan. The</w:t>
      </w:r>
      <w:r>
        <w:t xml:space="preserve"> </w:t>
      </w:r>
      <w:r>
        <w:rPr>
          <w:bCs/>
          <w:b/>
        </w:rPr>
        <w:t xml:space="preserve">Carpenter</w:t>
      </w:r>
      <w:r>
        <w:t xml:space="preserve"> </w:t>
      </w:r>
      <w:r>
        <w:t xml:space="preserve">is encouraged to provide qualitative feedback on how the new methods align with or disrupt traditional practices. This ensures that the technological advancement does not alienate the skilled workforce.</w:t>
      </w:r>
    </w:p>
    <w:bookmarkEnd w:id="31"/>
    <w:bookmarkStart w:id="32" w:name="expected-outcomes-and-impact"/>
    <w:p>
      <w:pPr>
        <w:pStyle w:val="Heading2"/>
      </w:pPr>
      <w:r>
        <w:t xml:space="preserve">6. Expected Outcomes and Impact</w:t>
      </w:r>
    </w:p>
    <w:p>
      <w:pPr>
        <w:pStyle w:val="FirstParagraph"/>
      </w:pPr>
      <w:r>
        <w:t xml:space="preserve">It is anticipated that this</w:t>
      </w:r>
      <w:r>
        <w:t xml:space="preserve"> </w:t>
      </w:r>
      <w:r>
        <w:rPr>
          <w:bCs/>
          <w:b/>
        </w:rPr>
        <w:t xml:space="preserve">Experiment Protocol</w:t>
      </w:r>
      <w:r>
        <w:t xml:space="preserve"> </w:t>
      </w:r>
      <w:r>
        <w:t xml:space="preserve">will demonstrate that modern hybrid carpentry techniques offer superior thermal efficiency, which is crucial for reducing energy costs in</w:t>
      </w:r>
      <w:r>
        <w:t xml:space="preserve"> </w:t>
      </w:r>
      <w:r>
        <w:rPr>
          <w:bCs/>
          <w:b/>
        </w:rPr>
        <w:t xml:space="preserve">Tashkent</w:t>
      </w:r>
      <w:r>
        <w:t xml:space="preserve">. By validating these methods, we aim to provide a standardized guide for the</w:t>
      </w:r>
      <w:r>
        <w:t xml:space="preserve"> </w:t>
      </w:r>
      <w:r>
        <w:rPr>
          <w:bCs/>
          <w:b/>
        </w:rPr>
        <w:t xml:space="preserve">Carpenter</w:t>
      </w:r>
      <w:r>
        <w:t xml:space="preserve"> </w:t>
      </w:r>
      <w:r>
        <w:t xml:space="preserve">community in</w:t>
      </w:r>
      <w:r>
        <w:t xml:space="preserve"> </w:t>
      </w:r>
      <w:r>
        <w:rPr>
          <w:bCs/>
          <w:b/>
        </w:rPr>
        <w:t xml:space="preserve">Uzbekistan</w:t>
      </w:r>
      <w:r>
        <w:t xml:space="preserve">, promoting higher quality construction standards across the nation. The data gathered will be published to assist policymakers and construction firms in making informed decisions about material usage and training programs.</w:t>
      </w:r>
    </w:p>
    <w:bookmarkEnd w:id="32"/>
    <w:bookmarkStart w:id="33" w:name="conclusion"/>
    <w:p>
      <w:pPr>
        <w:pStyle w:val="Heading2"/>
      </w:pPr>
      <w:r>
        <w:t xml:space="preserve">7. Conclusion</w:t>
      </w:r>
    </w:p>
    <w:p>
      <w:pPr>
        <w:pStyle w:val="FirstParagraph"/>
      </w:pPr>
      <w:r>
        <w:t xml:space="preserve">This document serves as the definitive guide for the execution of the carpentry experiment. Strict adherence to the</w:t>
      </w:r>
      <w:r>
        <w:t xml:space="preserve"> </w:t>
      </w:r>
      <w:r>
        <w:rPr>
          <w:bCs/>
          <w:b/>
        </w:rPr>
        <w:t xml:space="preserve">Experiment Protocol</w:t>
      </w:r>
      <w:r>
        <w:t xml:space="preserve"> </w:t>
      </w:r>
      <w:r>
        <w:t xml:space="preserve">is required to ensure that the data collected accurately reflects the capabilities of the</w:t>
      </w:r>
      <w:r>
        <w:t xml:space="preserve"> </w:t>
      </w:r>
      <w:r>
        <w:rPr>
          <w:bCs/>
          <w:b/>
        </w:rPr>
        <w:t xml:space="preserve">Carpenter</w:t>
      </w:r>
      <w:r>
        <w:t xml:space="preserve"> </w:t>
      </w:r>
      <w:r>
        <w:t xml:space="preserve">and the suitability of the materials for the unique environment of</w:t>
      </w:r>
      <w:r>
        <w:t xml:space="preserve"> </w:t>
      </w:r>
      <w:r>
        <w:rPr>
          <w:bCs/>
          <w:b/>
        </w:rPr>
        <w:t xml:space="preserve">Tashkent, Uzbekistan</w:t>
      </w:r>
      <w:r>
        <w:t xml:space="preserve">. Any deviations from this protocol must be documented and approved by the principal investigator immediately.</w:t>
      </w:r>
    </w:p>
    <w:bookmarkEnd w:id="33"/>
    <w:p>
      <w:pPr>
        <w:pStyle w:val="BodyText"/>
      </w:pPr>
      <w:r>
        <w:t xml:space="preserve">© 2023 Construction Research Institute of Uzbekistan. All Rights Reserved.</w:t>
      </w:r>
    </w:p>
    <w:p>
      <w:pPr>
        <w:pStyle w:val="BodyText"/>
      </w:pPr>
      <w:r>
        <w:t xml:space="preserve">Document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Tashkent, Uzbekistan</dc:title>
  <dc:creator/>
  <dc:language>en</dc:language>
  <cp:keywords/>
  <dcterms:created xsi:type="dcterms:W3CDTF">2026-10-10T03:38:20Z</dcterms:created>
  <dcterms:modified xsi:type="dcterms:W3CDTF">2026-10-10T03:38:20Z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