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Chef</w:t>
      </w:r>
      <w:r>
        <w:t xml:space="preserve"> </w:t>
      </w:r>
      <w:r>
        <w:t xml:space="preserve">Infrastructure</w:t>
      </w:r>
      <w:r>
        <w:t xml:space="preserve"> </w:t>
      </w:r>
      <w:r>
        <w:t xml:space="preserve">in</w:t>
      </w:r>
      <w:r>
        <w:t xml:space="preserve"> </w:t>
      </w:r>
      <w:r>
        <w:t xml:space="preserve">Australia</w:t>
      </w:r>
      <w:r>
        <w:t xml:space="preserve"> </w:t>
      </w:r>
      <w:r>
        <w:t xml:space="preserve">Melbourne</w:t>
      </w:r>
    </w:p>
    <w:bookmarkStart w:id="20" w:name="X140fa14ffd9d6c25aea73c65cddfde8e46e38bc"/>
    <w:p>
      <w:pPr>
        <w:pStyle w:val="Heading1"/>
      </w:pPr>
      <w:r>
        <w:t xml:space="preserve">Experiment Protocol: Chef Infrastructure Automation</w:t>
      </w:r>
    </w:p>
    <w:p>
      <w:pPr>
        <w:pStyle w:val="FirstParagraph"/>
      </w:pPr>
      <w:r>
        <w:rPr>
          <w:bCs/>
          <w:b/>
        </w:rPr>
        <w:t xml:space="preserve">Location:</w:t>
      </w:r>
      <w:r>
        <w:t xml:space="preserve"> </w:t>
      </w:r>
      <w:r>
        <w:t xml:space="preserve">Australia Melbourne</w:t>
      </w:r>
    </w:p>
    <w:p>
      <w:pPr>
        <w:pStyle w:val="BodyText"/>
      </w:pPr>
      <w:r>
        <w:rPr>
          <w:bCs/>
          <w:b/>
        </w:rPr>
        <w:t xml:space="preserve">Date:</w:t>
      </w:r>
      <w:r>
        <w:t xml:space="preserve"> </w:t>
      </w:r>
      <w:r>
        <w:t xml:space="preserve">October 2023</w:t>
      </w:r>
    </w:p>
    <w:p>
      <w:pPr>
        <w:pStyle w:val="BodyText"/>
      </w:pPr>
      <w:r>
        <w:rPr>
          <w:bCs/>
          <w:b/>
        </w:rPr>
        <w:t xml:space="preserve">Version:</w:t>
      </w:r>
      <w:r>
        <w:t xml:space="preserve"> </w:t>
      </w:r>
      <w:r>
        <w:t xml:space="preserve">1.0</w:t>
      </w:r>
    </w:p>
    <w:p>
      <w:pPr>
        <w:pStyle w:val="BodyText"/>
      </w:pPr>
      <w:r>
        <w:rPr>
          <w:bCs/>
          <w:b/>
        </w:rPr>
        <w:t xml:space="preserve">Prepared By:</w:t>
      </w:r>
      <w:r>
        <w:t xml:space="preserve"> </w:t>
      </w:r>
      <w:r>
        <w:t xml:space="preserve">Technical Operations Team</w:t>
      </w:r>
    </w:p>
    <w:bookmarkEnd w:id="20"/>
    <w:bookmarkStart w:id="21" w:name="introduction"/>
    <w:p>
      <w:pPr>
        <w:pStyle w:val="Heading2"/>
      </w:pPr>
      <w:r>
        <w:t xml:space="preserve">1. Introduction</w:t>
      </w:r>
    </w:p>
    <w:p>
      <w:pPr>
        <w:pStyle w:val="FirstParagraph"/>
      </w:pPr>
      <w:r>
        <w:t xml:space="preserve">This Experiment Protocol outlines the procedures for testing and validating the Chef configuration management tool within the infrastructure environment located in Australia Melbourne. The primary objective is to assess the efficiency, reliability, and scalability of Chef in managing server configurations, software deployments, and system updates across a distributed network.</w:t>
      </w:r>
    </w:p>
    <w:p>
      <w:pPr>
        <w:pStyle w:val="BodyText"/>
      </w:pPr>
      <w:r>
        <w:t xml:space="preserve">The experiment will be conducted in accordance with local regulations and best practices for IT infrastructure management in Australia Melbourne. All participants and stakeholders must adhere to the guidelines specified in this document to ensure consistency, safety, and accuracy in the experimental process.</w:t>
      </w:r>
    </w:p>
    <w:bookmarkEnd w:id="21"/>
    <w:bookmarkStart w:id="22" w:name="objectives"/>
    <w:p>
      <w:pPr>
        <w:pStyle w:val="Heading2"/>
      </w:pPr>
      <w:r>
        <w:t xml:space="preserve">2. Objectives</w:t>
      </w:r>
    </w:p>
    <w:p>
      <w:pPr>
        <w:pStyle w:val="FirstParagraph"/>
      </w:pPr>
      <w:r>
        <w:t xml:space="preserve">The key objectives of this Experiment Protocol are as follows:</w:t>
      </w:r>
    </w:p>
    <w:p>
      <w:pPr>
        <w:numPr>
          <w:ilvl w:val="0"/>
          <w:numId w:val="1001"/>
        </w:numPr>
        <w:pStyle w:val="Compact"/>
      </w:pPr>
      <w:r>
        <w:t xml:space="preserve">To evaluate the performance of Chef in automating server configurations within the Australia Melbourne data center.</w:t>
      </w:r>
    </w:p>
    <w:p>
      <w:pPr>
        <w:numPr>
          <w:ilvl w:val="0"/>
          <w:numId w:val="1001"/>
        </w:numPr>
        <w:pStyle w:val="Compact"/>
      </w:pPr>
      <w:r>
        <w:t xml:space="preserve">To measure the time efficiency of Chef in deploying and updating software across multiple nodes.</w:t>
      </w:r>
    </w:p>
    <w:p>
      <w:pPr>
        <w:numPr>
          <w:ilvl w:val="0"/>
          <w:numId w:val="1001"/>
        </w:numPr>
        <w:pStyle w:val="Compact"/>
      </w:pPr>
      <w:r>
        <w:t xml:space="preserve">To assess the reliability of Chef in maintaining consistent configurations across diverse environments.</w:t>
      </w:r>
    </w:p>
    <w:p>
      <w:pPr>
        <w:numPr>
          <w:ilvl w:val="0"/>
          <w:numId w:val="1001"/>
        </w:numPr>
        <w:pStyle w:val="Compact"/>
      </w:pPr>
      <w:r>
        <w:t xml:space="preserve">To identify potential challenges or limitations in using Chef within the specific context of Australia Melbourne's infrastructure.</w:t>
      </w:r>
    </w:p>
    <w:p>
      <w:pPr>
        <w:numPr>
          <w:ilvl w:val="0"/>
          <w:numId w:val="1001"/>
        </w:numPr>
        <w:pStyle w:val="Compact"/>
      </w:pPr>
      <w:r>
        <w:t xml:space="preserve">To provide recommendations for optimizing Chef's implementation based on experimental findings.</w:t>
      </w:r>
    </w:p>
    <w:bookmarkEnd w:id="22"/>
    <w:bookmarkStart w:id="23" w:name="scope"/>
    <w:p>
      <w:pPr>
        <w:pStyle w:val="Heading2"/>
      </w:pPr>
      <w:r>
        <w:t xml:space="preserve">3. Scope</w:t>
      </w:r>
    </w:p>
    <w:p>
      <w:pPr>
        <w:pStyle w:val="FirstParagraph"/>
      </w:pPr>
      <w:r>
        <w:t xml:space="preserve">This Experiment Protocol applies to all systems, servers, and network components located within the Australia Melbourne facility that are part of the Chef automation framework. The scope includes:</w:t>
      </w:r>
    </w:p>
    <w:p>
      <w:pPr>
        <w:numPr>
          <w:ilvl w:val="0"/>
          <w:numId w:val="1002"/>
        </w:numPr>
        <w:pStyle w:val="Compact"/>
      </w:pPr>
      <w:r>
        <w:t xml:space="preserve">Installation and configuration of Chef Server and Workstations.</w:t>
      </w:r>
    </w:p>
    <w:p>
      <w:pPr>
        <w:numPr>
          <w:ilvl w:val="0"/>
          <w:numId w:val="1002"/>
        </w:numPr>
        <w:pStyle w:val="Compact"/>
      </w:pPr>
      <w:r>
        <w:t xml:space="preserve">Deployment of Chef Clients on target nodes.</w:t>
      </w:r>
    </w:p>
    <w:p>
      <w:pPr>
        <w:numPr>
          <w:ilvl w:val="0"/>
          <w:numId w:val="1002"/>
        </w:numPr>
        <w:pStyle w:val="Compact"/>
      </w:pPr>
      <w:r>
        <w:t xml:space="preserve">Creation and testing of Cookbooks, Recipes, and Roles.</w:t>
      </w:r>
    </w:p>
    <w:p>
      <w:pPr>
        <w:numPr>
          <w:ilvl w:val="0"/>
          <w:numId w:val="1002"/>
        </w:numPr>
        <w:pStyle w:val="Compact"/>
      </w:pPr>
      <w:r>
        <w:t xml:space="preserve">Monitoring and logging of Chef operations.</w:t>
      </w:r>
    </w:p>
    <w:p>
      <w:pPr>
        <w:numPr>
          <w:ilvl w:val="0"/>
          <w:numId w:val="1002"/>
        </w:numPr>
        <w:pStyle w:val="Compact"/>
      </w:pPr>
      <w:r>
        <w:t xml:space="preserve">Performance benchmarking and analysis.</w:t>
      </w:r>
    </w:p>
    <w:p>
      <w:pPr>
        <w:pStyle w:val="FirstParagraph"/>
      </w:pPr>
      <w:r>
        <w:t xml:space="preserve">Systems outside the Australia Melbourne location or those not explicitly included in this protocol are excluded from the experiment.</w:t>
      </w:r>
    </w:p>
    <w:bookmarkEnd w:id="23"/>
    <w:bookmarkStart w:id="28" w:name="methodology"/>
    <w:p>
      <w:pPr>
        <w:pStyle w:val="Heading2"/>
      </w:pPr>
      <w:r>
        <w:t xml:space="preserve">4. Methodology</w:t>
      </w:r>
    </w:p>
    <w:p>
      <w:pPr>
        <w:pStyle w:val="FirstParagraph"/>
      </w:pPr>
      <w:r>
        <w:t xml:space="preserve">The experiment will be conducted in four phases:</w:t>
      </w:r>
    </w:p>
    <w:bookmarkStart w:id="24" w:name="phase-1-setup-and-configuration"/>
    <w:p>
      <w:pPr>
        <w:pStyle w:val="Heading3"/>
      </w:pPr>
      <w:r>
        <w:t xml:space="preserve">4.1 Phase 1: Setup and Configuration</w:t>
      </w:r>
    </w:p>
    <w:p>
      <w:pPr>
        <w:pStyle w:val="FirstParagraph"/>
      </w:pPr>
      <w:r>
        <w:t xml:space="preserve">In this phase, the Chef Server will be installed and configured on a dedicated machine within the Australia Melbourne data center. Workstations will be set up for developers and administrators to create and manage Cookbooks. Chef Clients will be installed on all target nodes, ensuring secure communication with the Chef Server.</w:t>
      </w:r>
    </w:p>
    <w:bookmarkEnd w:id="24"/>
    <w:bookmarkStart w:id="25" w:name="phase-2-cookbook-development"/>
    <w:p>
      <w:pPr>
        <w:pStyle w:val="Heading3"/>
      </w:pPr>
      <w:r>
        <w:t xml:space="preserve">4.2 Phase 2: Cookbook Development</w:t>
      </w:r>
    </w:p>
    <w:p>
      <w:pPr>
        <w:pStyle w:val="FirstParagraph"/>
      </w:pPr>
      <w:r>
        <w:t xml:space="preserve">Cookbooks will be developed to automate common tasks such as software installation, configuration file management, and service restarts. These Cookbooks will be tailored to the specific requirements of the Australia Melbourne environment, taking into account local regulations and infrastructure constraints.</w:t>
      </w:r>
    </w:p>
    <w:bookmarkEnd w:id="25"/>
    <w:bookmarkStart w:id="26" w:name="phase-3-execution-and-monitoring"/>
    <w:p>
      <w:pPr>
        <w:pStyle w:val="Heading3"/>
      </w:pPr>
      <w:r>
        <w:t xml:space="preserve">4.3 Phase 3: Execution and Monitoring</w:t>
      </w:r>
    </w:p>
    <w:p>
      <w:pPr>
        <w:pStyle w:val="FirstParagraph"/>
      </w:pPr>
      <w:r>
        <w:t xml:space="preserve">Chef Clients will be triggered to run against the configured Cookbooks. The execution process will be closely monitored to ensure that all configurations are applied correctly. Logs will be collected and analyzed to identify any errors or inefficiencies.</w:t>
      </w:r>
    </w:p>
    <w:bookmarkEnd w:id="26"/>
    <w:bookmarkStart w:id="27" w:name="phase-4-analysis-and-reporting"/>
    <w:p>
      <w:pPr>
        <w:pStyle w:val="Heading3"/>
      </w:pPr>
      <w:r>
        <w:t xml:space="preserve">4.4 Phase 4: Analysis and Reporting</w:t>
      </w:r>
    </w:p>
    <w:p>
      <w:pPr>
        <w:pStyle w:val="FirstParagraph"/>
      </w:pPr>
      <w:r>
        <w:t xml:space="preserve">Data collected during the experiment will be analyzed to evaluate the performance of Chef. Key metrics such as deployment time, success rate, and resource utilization will be measured. A comprehensive report will be generated, summarizing the findings and providing recommendations for future improvements.</w:t>
      </w:r>
    </w:p>
    <w:bookmarkEnd w:id="27"/>
    <w:bookmarkEnd w:id="28"/>
    <w:bookmarkStart w:id="29" w:name="roles-and-responsibilities"/>
    <w:p>
      <w:pPr>
        <w:pStyle w:val="Heading2"/>
      </w:pPr>
      <w:r>
        <w:t xml:space="preserve">5. Roles and Responsibilities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Role</w:t>
            </w:r>
          </w:p>
        </w:tc>
        <w:tc>
          <w:tcPr/>
          <w:p>
            <w:pPr>
              <w:pStyle w:val="Compact"/>
              <w:jc w:val="left"/>
            </w:pPr>
            <w:r>
              <w:t xml:space="preserve">Responsibilities</w:t>
            </w:r>
          </w:p>
        </w:tc>
      </w:tr>
      <w:tr>
        <w:tc>
          <w:tcPr/>
          <w:p>
            <w:pPr>
              <w:pStyle w:val="Compact"/>
              <w:jc w:val="left"/>
            </w:pPr>
            <w:r>
              <w:t xml:space="preserve">Project Manager</w:t>
            </w:r>
          </w:p>
        </w:tc>
        <w:tc>
          <w:tcPr/>
          <w:p>
            <w:pPr>
              <w:pStyle w:val="Compact"/>
              <w:jc w:val="left"/>
            </w:pPr>
            <w:r>
              <w:t xml:space="preserve">Oversee the entire experiment, ensure adherence to the protocol, and coordinate with stakeholders.</w:t>
            </w:r>
          </w:p>
        </w:tc>
      </w:tr>
      <w:tr>
        <w:tc>
          <w:tcPr/>
          <w:p>
            <w:pPr>
              <w:pStyle w:val="Compact"/>
              <w:jc w:val="left"/>
            </w:pPr>
            <w:r>
              <w:t xml:space="preserve">Chef Administrator</w:t>
            </w:r>
          </w:p>
        </w:tc>
        <w:tc>
          <w:tcPr/>
          <w:p>
            <w:pPr>
              <w:pStyle w:val="Compact"/>
              <w:jc w:val="left"/>
            </w:pPr>
            <w:r>
              <w:t xml:space="preserve">Install and configure Chef Server, manage user access, and troubleshoot issues.</w:t>
            </w:r>
          </w:p>
        </w:tc>
      </w:tr>
      <w:tr>
        <w:tc>
          <w:tcPr/>
          <w:p>
            <w:pPr>
              <w:pStyle w:val="Compact"/>
              <w:jc w:val="left"/>
            </w:pPr>
            <w:r>
              <w:t xml:space="preserve">Developer</w:t>
            </w:r>
          </w:p>
        </w:tc>
        <w:tc>
          <w:tcPr/>
          <w:p>
            <w:pPr>
              <w:pStyle w:val="Compact"/>
              <w:jc w:val="left"/>
            </w:pPr>
            <w:r>
              <w:t xml:space="preserve">Create and test Cookbooks, ensure they meet the requirements of the Australia Melbourne environment.</w:t>
            </w:r>
          </w:p>
        </w:tc>
      </w:tr>
      <w:tr>
        <w:tc>
          <w:tcPr/>
          <w:p>
            <w:pPr>
              <w:pStyle w:val="Compact"/>
              <w:jc w:val="left"/>
            </w:pPr>
            <w:r>
              <w:t xml:space="preserve">System Administrator</w:t>
            </w:r>
          </w:p>
        </w:tc>
        <w:tc>
          <w:tcPr/>
          <w:p>
            <w:pPr>
              <w:pStyle w:val="Compact"/>
              <w:jc w:val="left"/>
            </w:pPr>
            <w:r>
              <w:t xml:space="preserve">Install Chef Clients on target nodes, monitor system performance, and assist with troubleshooting.</w:t>
            </w:r>
          </w:p>
        </w:tc>
      </w:tr>
      <w:tr>
        <w:tc>
          <w:tcPr/>
          <w:p>
            <w:pPr>
              <w:pStyle w:val="Compact"/>
              <w:jc w:val="left"/>
            </w:pPr>
            <w:r>
              <w:t xml:space="preserve">Quality Assurance</w:t>
            </w:r>
          </w:p>
        </w:tc>
        <w:tc>
          <w:tcPr/>
          <w:p>
            <w:pPr>
              <w:pStyle w:val="Compact"/>
              <w:jc w:val="left"/>
            </w:pPr>
            <w:r>
              <w:t xml:space="preserve">Verify that all configurations are applied correctly and that the experiment meets its objectives.</w:t>
            </w:r>
          </w:p>
        </w:tc>
      </w:tr>
    </w:tbl>
    <w:bookmarkEnd w:id="29"/>
    <w:bookmarkStart w:id="30" w:name="risk-management"/>
    <w:p>
      <w:pPr>
        <w:pStyle w:val="Heading2"/>
      </w:pPr>
      <w:r>
        <w:t xml:space="preserve">6. Risk Management</w:t>
      </w:r>
    </w:p>
    <w:p>
      <w:pPr>
        <w:pStyle w:val="FirstParagraph"/>
      </w:pPr>
      <w:r>
        <w:t xml:space="preserve">Several risks have been identified that could impact the success of this Experiment Protocol:</w:t>
      </w:r>
    </w:p>
    <w:p>
      <w:pPr>
        <w:numPr>
          <w:ilvl w:val="0"/>
          <w:numId w:val="1003"/>
        </w:numPr>
        <w:pStyle w:val="Compact"/>
      </w:pPr>
      <w:r>
        <w:rPr>
          <w:bCs/>
          <w:b/>
        </w:rPr>
        <w:t xml:space="preserve">Network Latency:</w:t>
      </w:r>
      <w:r>
        <w:t xml:space="preserve"> </w:t>
      </w:r>
      <w:r>
        <w:t xml:space="preserve">High latency between the Chef Server and nodes in Australia Melbourne could slow down configuration updates.</w:t>
      </w:r>
    </w:p>
    <w:p>
      <w:pPr>
        <w:numPr>
          <w:ilvl w:val="0"/>
          <w:numId w:val="1003"/>
        </w:numPr>
        <w:pStyle w:val="Compact"/>
      </w:pPr>
      <w:r>
        <w:rPr>
          <w:bCs/>
          <w:b/>
        </w:rPr>
        <w:t xml:space="preserve">Configuration Errors:</w:t>
      </w:r>
      <w:r>
        <w:t xml:space="preserve"> </w:t>
      </w:r>
      <w:r>
        <w:t xml:space="preserve">Incorrectly written Cookbooks could lead to misconfigured systems.</w:t>
      </w:r>
    </w:p>
    <w:p>
      <w:pPr>
        <w:numPr>
          <w:ilvl w:val="0"/>
          <w:numId w:val="1003"/>
        </w:numPr>
        <w:pStyle w:val="Compact"/>
      </w:pPr>
      <w:r>
        <w:rPr>
          <w:bCs/>
          <w:b/>
        </w:rPr>
        <w:t xml:space="preserve">Security Vulnerabilities:</w:t>
      </w:r>
      <w:r>
        <w:t xml:space="preserve"> </w:t>
      </w:r>
      <w:r>
        <w:t xml:space="preserve">Improperly secured Chef Server or Clients could expose sensitive data.</w:t>
      </w:r>
    </w:p>
    <w:p>
      <w:pPr>
        <w:pStyle w:val="FirstParagraph"/>
      </w:pPr>
      <w:r>
        <w:t xml:space="preserve">Mitigation strategies include conducting thorough testing, implementing robust security measures, and maintaining clear communication among team members.</w:t>
      </w:r>
    </w:p>
    <w:bookmarkEnd w:id="30"/>
    <w:bookmarkStart w:id="31" w:name="conclusion"/>
    <w:p>
      <w:pPr>
        <w:pStyle w:val="Heading2"/>
      </w:pPr>
      <w:r>
        <w:t xml:space="preserve">7. Conclusion</w:t>
      </w:r>
    </w:p>
    <w:p>
      <w:pPr>
        <w:pStyle w:val="FirstParagraph"/>
      </w:pPr>
      <w:r>
        <w:t xml:space="preserve">This Experiment Protocol provides a structured approach to evaluating the use of Chef for infrastructure automation within the Australia Melbourne environment. By following the outlined procedures, the team aims to gain valuable insights into the capabilities and limitations of Chef, ultimately enhancing the efficiency and reliability of IT operations in the region.</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Chef Infrastructure in Australia Melbourne</dc:title>
  <dc:creator/>
  <dc:language>en</dc:language>
  <cp:keywords/>
  <dcterms:created xsi:type="dcterms:W3CDTF">2026-10-10T02:24:23Z</dcterms:created>
  <dcterms:modified xsi:type="dcterms:W3CDTF">2026-10-10T02:24:23Z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