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32" w:name="Xb62b612c66eae57f5be3316a08979cfb3331faa"/>
    <w:p>
      <w:pPr>
        <w:pStyle w:val="Heading1"/>
      </w:pPr>
      <w:r>
        <w:t xml:space="preserve">Experiment Protocol: Chef Infrastructure Automation in Brazil Brasília</w:t>
      </w:r>
    </w:p>
    <w:p>
      <w:pPr>
        <w:pStyle w:val="FirstParagraph"/>
      </w:pPr>
      <w:r>
        <w:rPr>
          <w:bCs/>
          <w:b/>
        </w:rPr>
        <w:t xml:space="preserve">Protocol ID:</w:t>
      </w:r>
      <w:r>
        <w:t xml:space="preserve"> </w:t>
      </w:r>
      <w:r>
        <w:t xml:space="preserve">EXP-CHEF-BRB-2024-001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Brazil Brasília (Federal District)</w:t>
      </w:r>
    </w:p>
    <w:p>
      <w:pPr>
        <w:pStyle w:val="BodyText"/>
      </w:pPr>
      <w:r>
        <w:rPr>
          <w:bCs/>
          <w:b/>
        </w:rPr>
        <w:t xml:space="preserve">Subject:</w:t>
      </w:r>
      <w:r>
        <w:t xml:space="preserve"> </w:t>
      </w:r>
      <w:r>
        <w:t xml:space="preserve">Chef Configuration Management Tool</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and validating the deployment of the Chef infrastructure automation tool within a controlled environment located in Brazil Brasília. The primary objective is to assess the performance, reliability, and compliance of Chef when managing server configurations in a data center situated in the Federal District of Brazil.</w:t>
      </w:r>
    </w:p>
    <w:p>
      <w:pPr>
        <w:pStyle w:val="BodyText"/>
      </w:pPr>
      <w:r>
        <w:t xml:space="preserve">Given the specific regulatory environment of Brazil Brasília, including data sovereignty laws and local network latency characteristics, this experiment aims to determine if Chef can effectively handle infrastructure as code (IaC) requirements while maintaining strict adherence to local operational standards.</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a Chef Server, a Chef Workstation, and multiple Chef Clients within a private cloud environment hosted in Brazil Brasília. The experiment will not involve production traffic but will simulate high-load scenarios typical of enterprise environments in the region.</w:t>
      </w:r>
    </w:p>
    <w:bookmarkStart w:id="21" w:name="hardware-and-software-specifications"/>
    <w:p>
      <w:pPr>
        <w:pStyle w:val="Heading3"/>
      </w:pPr>
      <w:r>
        <w:t xml:space="preserve">2.1 Hardware and Software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4 vCPUs, 16GB RAM, 200GB SSD, Ubuntu 22.04 LTS</w:t>
            </w:r>
          </w:p>
        </w:tc>
      </w:tr>
      <w:tr>
        <w:tc>
          <w:tcPr/>
          <w:p>
            <w:pPr>
              <w:pStyle w:val="Compact"/>
              <w:jc w:val="left"/>
            </w:pPr>
            <w:r>
              <w:t xml:space="preserve">Chef Workstation</w:t>
            </w:r>
          </w:p>
        </w:tc>
        <w:tc>
          <w:tcPr/>
          <w:p>
            <w:pPr>
              <w:pStyle w:val="Compact"/>
              <w:jc w:val="left"/>
            </w:pPr>
            <w:r>
              <w:t xml:space="preserve">2 vCPUs, 8GB RAM, 100GB SSD, Ubuntu 22.04 LTS</w:t>
            </w:r>
          </w:p>
        </w:tc>
      </w:tr>
      <w:tr>
        <w:tc>
          <w:tcPr/>
          <w:p>
            <w:pPr>
              <w:pStyle w:val="Compact"/>
              <w:jc w:val="left"/>
            </w:pPr>
            <w:r>
              <w:t xml:space="preserve">Chef Clients</w:t>
            </w:r>
          </w:p>
        </w:tc>
        <w:tc>
          <w:tcPr/>
          <w:p>
            <w:pPr>
              <w:pStyle w:val="Compact"/>
              <w:jc w:val="left"/>
            </w:pPr>
            <w:r>
              <w:t xml:space="preserve">10 Nodes, 2 vCPUs each, 4GB RAM each, Ubuntu 22.04 LTS</w:t>
            </w:r>
          </w:p>
        </w:tc>
      </w:tr>
      <w:tr>
        <w:tc>
          <w:tcPr/>
          <w:p>
            <w:pPr>
              <w:pStyle w:val="Compact"/>
              <w:jc w:val="left"/>
            </w:pPr>
            <w:r>
              <w:t xml:space="preserve">Network</w:t>
            </w:r>
          </w:p>
        </w:tc>
        <w:tc>
          <w:tcPr/>
          <w:p>
            <w:pPr>
              <w:pStyle w:val="Compact"/>
              <w:jc w:val="left"/>
            </w:pPr>
            <w:r>
              <w:t xml:space="preserve">Internal VPC in Brazil Brasília region, 1Gbps throughput</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to ensure a systematic evaluation of Chef's capabilities in the Brazil Brasília context.</w:t>
      </w:r>
    </w:p>
    <w:bookmarkStart w:id="23" w:name="phase-1-infrastructure-setup"/>
    <w:p>
      <w:pPr>
        <w:pStyle w:val="Heading3"/>
      </w:pPr>
      <w:r>
        <w:t xml:space="preserve">Phase 1: Infrastructure Setup</w:t>
      </w:r>
    </w:p>
    <w:p>
      <w:pPr>
        <w:pStyle w:val="FirstParagraph"/>
      </w:pPr>
      <w:r>
        <w:t xml:space="preserve">Provision the Chef Server and Workstation within the Brazil Brasília data center. Configure network security groups to allow communication on ports 443 and 8080. Install the latest stable version of Chef Infra Server and Chef Workstation. Ensure all software packages are downloaded from mirrors located in South America to minimize latency.</w:t>
      </w:r>
    </w:p>
    <w:bookmarkEnd w:id="23"/>
    <w:bookmarkStart w:id="24" w:name="phase-2-configuration-management"/>
    <w:p>
      <w:pPr>
        <w:pStyle w:val="Heading3"/>
      </w:pPr>
      <w:r>
        <w:t xml:space="preserve">Phase 2: Configuration Management</w:t>
      </w:r>
    </w:p>
    <w:p>
      <w:pPr>
        <w:pStyle w:val="FirstParagraph"/>
      </w:pPr>
      <w:r>
        <w:t xml:space="preserve">Develop Cookbooks using Ruby DSL to manage system configurations. These Cookbooks will include recipes for installing web servers, configuring firewalls, and managing user accounts. The Cookbooks will be uploaded to the Chef Server, and nodes will be onboarded using Chef Client.</w:t>
      </w:r>
    </w:p>
    <w:bookmarkEnd w:id="24"/>
    <w:bookmarkStart w:id="25" w:name="phase-3-performance-testing"/>
    <w:p>
      <w:pPr>
        <w:pStyle w:val="Heading3"/>
      </w:pPr>
      <w:r>
        <w:t xml:space="preserve">Phase 3: Performance Testing</w:t>
      </w:r>
    </w:p>
    <w:p>
      <w:pPr>
        <w:pStyle w:val="FirstParagraph"/>
      </w:pPr>
      <w:r>
        <w:t xml:space="preserve">Execute Chef Client runs on all nodes simultaneously to measure convergence time. Monitor CPU, memory, and network usage on the Chef Server during peak loads. Compare performance metrics against baseline expectations for infrastructure in Brazil Brasília.</w:t>
      </w:r>
    </w:p>
    <w:bookmarkEnd w:id="25"/>
    <w:bookmarkStart w:id="26" w:name="phase-4-compliance-and-security-audit"/>
    <w:p>
      <w:pPr>
        <w:pStyle w:val="Heading3"/>
      </w:pPr>
      <w:r>
        <w:t xml:space="preserve">Phase 4: Compliance and Security Audit</w:t>
      </w:r>
    </w:p>
    <w:p>
      <w:pPr>
        <w:pStyle w:val="FirstParagraph"/>
      </w:pPr>
      <w:r>
        <w:t xml:space="preserve">Verify that all configurations comply with local Brazilian data protection regulations. Test Chef's ability to enforce security policies across all nodes. Document any deviations or security vulnerabilities identified during the audit.</w:t>
      </w:r>
    </w:p>
    <w:bookmarkEnd w:id="26"/>
    <w:bookmarkEnd w:id="27"/>
    <w:bookmarkStart w:id="28" w:name="data-collection-and-analysis"/>
    <w:p>
      <w:pPr>
        <w:pStyle w:val="Heading2"/>
      </w:pPr>
      <w:r>
        <w:t xml:space="preserve">4. Data Collection and Analysis</w:t>
      </w:r>
    </w:p>
    <w:p>
      <w:pPr>
        <w:pStyle w:val="FirstParagraph"/>
      </w:pPr>
      <w:r>
        <w:t xml:space="preserve">Data will be collected using monitoring tools integrated with the Chef infrastructure. Key performance indicators (KPIs) include:</w:t>
      </w:r>
    </w:p>
    <w:p>
      <w:pPr>
        <w:numPr>
          <w:ilvl w:val="0"/>
          <w:numId w:val="1001"/>
        </w:numPr>
        <w:pStyle w:val="Compact"/>
      </w:pPr>
      <w:r>
        <w:t xml:space="preserve">Average Chef Client convergence time</w:t>
      </w:r>
    </w:p>
    <w:p>
      <w:pPr>
        <w:numPr>
          <w:ilvl w:val="0"/>
          <w:numId w:val="1001"/>
        </w:numPr>
        <w:pStyle w:val="Compact"/>
      </w:pPr>
      <w:r>
        <w:t xml:space="preserve">Chef Server response latency</w:t>
      </w:r>
    </w:p>
    <w:p>
      <w:pPr>
        <w:numPr>
          <w:ilvl w:val="0"/>
          <w:numId w:val="1001"/>
        </w:numPr>
        <w:pStyle w:val="Compact"/>
      </w:pPr>
      <w:r>
        <w:t xml:space="preserve">Resource utilization (CPU, Memory, Disk I/O)</w:t>
      </w:r>
    </w:p>
    <w:p>
      <w:pPr>
        <w:numPr>
          <w:ilvl w:val="0"/>
          <w:numId w:val="1001"/>
        </w:numPr>
        <w:pStyle w:val="Compact"/>
      </w:pPr>
      <w:r>
        <w:t xml:space="preserve">Number of successful vs. failed configuration runs</w:t>
      </w:r>
    </w:p>
    <w:p>
      <w:pPr>
        <w:pStyle w:val="FirstParagraph"/>
      </w:pPr>
      <w:r>
        <w:t xml:space="preserve">All data will be stored securely within the Brazil Brasília region to comply with data residency requirements. Analysis will be performed using statistical methods to determine the reliability and efficiency of Chef in this specific geographic and regulatory context.</w:t>
      </w:r>
    </w:p>
    <w:bookmarkEnd w:id="28"/>
    <w:bookmarkStart w:id="29" w:name="risk-management"/>
    <w:p>
      <w:pPr>
        <w:pStyle w:val="Heading2"/>
      </w:pPr>
      <w:r>
        <w:t xml:space="preserve">5. Risk Management</w:t>
      </w:r>
    </w:p>
    <w:p>
      <w:pPr>
        <w:pStyle w:val="FirstParagraph"/>
      </w:pPr>
      <w:r>
        <w:t xml:space="preserve">Potential risks include network latency issues, software compatibility problems, and non-compliance with local regulations. Mitigation strategies include:</w:t>
      </w:r>
    </w:p>
    <w:p>
      <w:pPr>
        <w:numPr>
          <w:ilvl w:val="0"/>
          <w:numId w:val="1002"/>
        </w:numPr>
        <w:pStyle w:val="Compact"/>
      </w:pPr>
      <w:r>
        <w:t xml:space="preserve">Using local mirrors for software downloads</w:t>
      </w:r>
    </w:p>
    <w:p>
      <w:pPr>
        <w:numPr>
          <w:ilvl w:val="0"/>
          <w:numId w:val="1002"/>
        </w:numPr>
        <w:pStyle w:val="Compact"/>
      </w:pPr>
      <w:r>
        <w:t xml:space="preserve">Conducting thorough testing in a staging environment before full deployment</w:t>
      </w:r>
    </w:p>
    <w:p>
      <w:pPr>
        <w:numPr>
          <w:ilvl w:val="0"/>
          <w:numId w:val="1002"/>
        </w:numPr>
        <w:pStyle w:val="Compact"/>
      </w:pPr>
      <w:r>
        <w:t xml:space="preserve">Consulting with legal experts to ensure compliance with Brazilian laws</w:t>
      </w:r>
    </w:p>
    <w:p>
      <w:pPr>
        <w:pStyle w:val="FirstParagraph"/>
      </w:pPr>
      <w:r>
        <w:rPr>
          <w:bCs/>
          <w:b/>
        </w:rPr>
        <w:t xml:space="preserve">Note:</w:t>
      </w:r>
      <w:r>
        <w:t xml:space="preserve"> </w:t>
      </w:r>
      <w:r>
        <w:t xml:space="preserve">Any critical failures during the experiment must be reported immediately to the project lead. A rollback plan is in place to restore the infrastructure to its initial state if necessary.</w:t>
      </w:r>
    </w:p>
    <w:bookmarkEnd w:id="29"/>
    <w:bookmarkStart w:id="30" w:name="conclusion-and-reporting"/>
    <w:p>
      <w:pPr>
        <w:pStyle w:val="Heading2"/>
      </w:pPr>
      <w:r>
        <w:t xml:space="preserve">6. Conclusion and Reporting</w:t>
      </w:r>
    </w:p>
    <w:p>
      <w:pPr>
        <w:pStyle w:val="FirstParagraph"/>
      </w:pPr>
      <w:r>
        <w:t xml:space="preserve">Upon completion of the experiment, a comprehensive report will be generated detailing the findings, performance metrics, and recommendations for using Chef in Brazil Brasília. The report will highlight any challenges encountered and propose solutions for future deployments. This Experiment Protocol serves as a foundational document for ensuring that Chef is implemented effectively and responsibly within the unique environment of Brazil Brasília.</w:t>
      </w:r>
    </w:p>
    <w:bookmarkEnd w:id="30"/>
    <w:bookmarkStart w:id="31" w:name="approval"/>
    <w:p>
      <w:pPr>
        <w:pStyle w:val="Heading2"/>
      </w:pPr>
      <w:r>
        <w:t xml:space="preserve">7. Approval</w:t>
      </w:r>
    </w:p>
    <w:p>
      <w:pPr>
        <w:pStyle w:val="FirstParagraph"/>
      </w:pPr>
      <w:r>
        <w:t xml:space="preserve">This Experiment Protocol has been reviewed and approved by the following stakeholders:</w:t>
      </w:r>
    </w:p>
    <w:p>
      <w:pPr>
        <w:numPr>
          <w:ilvl w:val="0"/>
          <w:numId w:val="1003"/>
        </w:numPr>
        <w:pStyle w:val="Compact"/>
      </w:pPr>
      <w:r>
        <w:t xml:space="preserve">Project Manager</w:t>
      </w:r>
    </w:p>
    <w:p>
      <w:pPr>
        <w:numPr>
          <w:ilvl w:val="0"/>
          <w:numId w:val="1003"/>
        </w:numPr>
        <w:pStyle w:val="Compact"/>
      </w:pPr>
      <w:r>
        <w:t xml:space="preserve">Lead DevOps Engineer</w:t>
      </w:r>
    </w:p>
    <w:p>
      <w:pPr>
        <w:numPr>
          <w:ilvl w:val="0"/>
          <w:numId w:val="1003"/>
        </w:numPr>
        <w:pStyle w:val="Compact"/>
      </w:pPr>
      <w:r>
        <w:t xml:space="preserve">Compliance Officer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Brazil Brasília</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