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Chef</w:t>
      </w:r>
      <w:r>
        <w:t xml:space="preserve"> </w:t>
      </w:r>
      <w:r>
        <w:t xml:space="preserve">Infrastructure</w:t>
      </w:r>
      <w:r>
        <w:t xml:space="preserve"> </w:t>
      </w:r>
      <w:r>
        <w:t xml:space="preserve">Deployment</w:t>
      </w:r>
      <w:r>
        <w:t xml:space="preserve"> </w:t>
      </w:r>
      <w:r>
        <w:t xml:space="preserve">in</w:t>
      </w:r>
      <w:r>
        <w:t xml:space="preserve"> </w:t>
      </w:r>
      <w:r>
        <w:t xml:space="preserve">China</w:t>
      </w:r>
      <w:r>
        <w:t xml:space="preserve"> </w:t>
      </w:r>
      <w:r>
        <w:t xml:space="preserve">Beijing</w:t>
      </w:r>
    </w:p>
    <w:bookmarkStart w:id="33" w:name="X27a6492b6d2aa145f6d1c36cdc89e8c9c0dc4a8"/>
    <w:p>
      <w:pPr>
        <w:pStyle w:val="Heading1"/>
      </w:pPr>
      <w:r>
        <w:t xml:space="preserve">Experiment Protocol: Chef Infrastructure Automation in China Beijing</w:t>
      </w:r>
    </w:p>
    <w:p>
      <w:pPr>
        <w:pStyle w:val="FirstParagraph"/>
      </w:pPr>
      <w:r>
        <w:rPr>
          <w:bCs/>
          <w:b/>
        </w:rPr>
        <w:t xml:space="preserve">Document ID:</w:t>
      </w:r>
      <w:r>
        <w:t xml:space="preserve"> </w:t>
      </w:r>
      <w:r>
        <w:t xml:space="preserve">EXP-CHEF-BJ-2023-001</w:t>
      </w:r>
    </w:p>
    <w:p>
      <w:pPr>
        <w:pStyle w:val="BodyText"/>
      </w:pPr>
      <w:r>
        <w:rPr>
          <w:bCs/>
          <w:b/>
        </w:rPr>
        <w:t xml:space="preserve">Location:</w:t>
      </w:r>
      <w:r>
        <w:t xml:space="preserve"> </w:t>
      </w:r>
      <w:r>
        <w:t xml:space="preserve">China Beijing (CN-North Region)</w:t>
      </w:r>
    </w:p>
    <w:p>
      <w:pPr>
        <w:pStyle w:val="BodyText"/>
      </w:pPr>
      <w:r>
        <w:rPr>
          <w:bCs/>
          <w:b/>
        </w:rPr>
        <w:t xml:space="preserve">Subject:</w:t>
      </w:r>
      <w:r>
        <w:t xml:space="preserve"> </w:t>
      </w:r>
      <w:r>
        <w:t xml:space="preserve">Chef Configuration Management Tool</w:t>
      </w:r>
    </w:p>
    <w:p>
      <w:pPr>
        <w:pStyle w:val="BodyText"/>
      </w:pPr>
      <w:r>
        <w:rPr>
          <w:bCs/>
          <w:b/>
        </w:rPr>
        <w:t xml:space="preserve">Version:</w:t>
      </w:r>
      <w:r>
        <w:t xml:space="preserve"> </w:t>
      </w:r>
      <w:r>
        <w:t xml:space="preserve">1.0</w:t>
      </w:r>
    </w:p>
    <w:p>
      <w:pPr>
        <w:pStyle w:val="BodyText"/>
      </w:pPr>
      <w:r>
        <w:rPr>
          <w:bCs/>
          <w:b/>
        </w:rPr>
        <w:t xml:space="preserve">Date:</w:t>
      </w:r>
      <w:r>
        <w:t xml:space="preserve"> </w:t>
      </w:r>
      <w:r>
        <w:t xml:space="preserve">October 26, 2023</w:t>
      </w:r>
    </w:p>
    <w:bookmarkStart w:id="20" w:name="introduction-and-objective"/>
    <w:p>
      <w:pPr>
        <w:pStyle w:val="Heading2"/>
      </w:pPr>
      <w:r>
        <w:t xml:space="preserve">1. Introduction and Objective</w:t>
      </w:r>
    </w:p>
    <w:p>
      <w:pPr>
        <w:pStyle w:val="FirstParagraph"/>
      </w:pPr>
      <w:r>
        <w:t xml:space="preserve">This Experiment Protocol outlines the procedures for deploying and validating the Chef infrastructure automation tool within a controlled environment located in China Beijing. The primary objective is to assess the performance, latency, and compliance of Chef when managing infrastructure resources in the specific network topology of the Beijing region.</w:t>
      </w:r>
    </w:p>
    <w:p>
      <w:pPr>
        <w:pStyle w:val="BodyText"/>
      </w:pPr>
      <w:r>
        <w:t xml:space="preserve">Given the unique network environment in China, including the Great Firewall and local data sovereignty laws, this experiment aims to verify that Chef can effectively communicate between the Chef Server and Chef Clients without significant packet loss or latency issues. Furthermore, the protocol ensures that the deployment adheres to local regulations regarding data storage and transmission.</w:t>
      </w:r>
    </w:p>
    <w:bookmarkEnd w:id="20"/>
    <w:bookmarkStart w:id="21" w:name="scope"/>
    <w:p>
      <w:pPr>
        <w:pStyle w:val="Heading2"/>
      </w:pPr>
      <w:r>
        <w:t xml:space="preserve">2. Scope</w:t>
      </w:r>
    </w:p>
    <w:p>
      <w:pPr>
        <w:pStyle w:val="FirstParagraph"/>
      </w:pPr>
      <w:r>
        <w:t xml:space="preserve">The scope of this experiment is limited to the following:</w:t>
      </w:r>
    </w:p>
    <w:p>
      <w:pPr>
        <w:numPr>
          <w:ilvl w:val="0"/>
          <w:numId w:val="1001"/>
        </w:numPr>
        <w:pStyle w:val="Compact"/>
      </w:pPr>
      <w:r>
        <w:t xml:space="preserve">Deployment of a Chef Server instance hosted within a local data center in China Beijing.</w:t>
      </w:r>
    </w:p>
    <w:p>
      <w:pPr>
        <w:numPr>
          <w:ilvl w:val="0"/>
          <w:numId w:val="1001"/>
        </w:numPr>
        <w:pStyle w:val="Compact"/>
      </w:pPr>
      <w:r>
        <w:t xml:space="preserve">Installation and configuration of Chef Workstations and Chef Clients on virtual machines (VMs) located in the same region.</w:t>
      </w:r>
    </w:p>
    <w:p>
      <w:pPr>
        <w:numPr>
          <w:ilvl w:val="0"/>
          <w:numId w:val="1001"/>
        </w:numPr>
        <w:pStyle w:val="Compact"/>
      </w:pPr>
      <w:r>
        <w:t xml:space="preserve">Testing of recipe convergence times and error rates.</w:t>
      </w:r>
    </w:p>
    <w:p>
      <w:pPr>
        <w:numPr>
          <w:ilvl w:val="0"/>
          <w:numId w:val="1001"/>
        </w:numPr>
        <w:pStyle w:val="Compact"/>
      </w:pPr>
      <w:r>
        <w:t xml:space="preserve">Verification of connectivity through local network gateways.</w:t>
      </w:r>
    </w:p>
    <w:p>
      <w:pPr>
        <w:pStyle w:val="FirstParagraph"/>
      </w:pPr>
      <w:r>
        <w:t xml:space="preserve">This protocol does not cover the deployment of Chef in regions outside of China Beijing, nor does it cover the integration with non-local cloud providers that may have restricted access from this location.</w:t>
      </w:r>
    </w:p>
    <w:bookmarkEnd w:id="21"/>
    <w:bookmarkStart w:id="24" w:name="prerequisites-and-environment-setup"/>
    <w:p>
      <w:pPr>
        <w:pStyle w:val="Heading2"/>
      </w:pPr>
      <w:r>
        <w:t xml:space="preserve">3. Prerequisites and Environment Setup</w:t>
      </w:r>
    </w:p>
    <w:p>
      <w:pPr>
        <w:pStyle w:val="FirstParagraph"/>
      </w:pPr>
      <w:r>
        <w:t xml:space="preserve">To ensure the validity of the experiment, the following environment specifications must be met in China Beijing:</w:t>
      </w:r>
    </w:p>
    <w:bookmarkStart w:id="22" w:name="hardware-and-virtualization"/>
    <w:p>
      <w:pPr>
        <w:pStyle w:val="Heading3"/>
      </w:pPr>
      <w:r>
        <w:t xml:space="preserve">3.1 Hardware and Virtualization</w:t>
      </w:r>
    </w:p>
    <w:tbl>
      <w:tblPr>
        <w:tblStyle w:val="Table"/>
        <w:tblW w:type="auto" w:w="0"/>
        <w:tblLook w:firstRow="1" w:lastRow="0" w:firstColumn="0" w:lastColumn="0" w:noHBand="0" w:noVBand="0" w:val="0020"/>
      </w:tblPr>
      <w:tblGrid>
        <w:gridCol w:w="3960"/>
        <w:gridCol w:w="3960"/>
      </w:tblGrid>
      <w:tr>
        <w:trPr>
          <w:tblHeader w:val="true"/>
        </w:trPr>
        <w:tc>
          <w:tcPr/>
          <w:p>
            <w:pPr>
              <w:pStyle w:val="Compact"/>
              <w:jc w:val="left"/>
            </w:pPr>
            <w:r>
              <w:t xml:space="preserve">Component</w:t>
            </w:r>
          </w:p>
        </w:tc>
        <w:tc>
          <w:tcPr/>
          <w:p>
            <w:pPr>
              <w:pStyle w:val="Compact"/>
              <w:jc w:val="left"/>
            </w:pPr>
            <w:r>
              <w:t xml:space="preserve">Specification</w:t>
            </w:r>
          </w:p>
        </w:tc>
      </w:tr>
      <w:tr>
        <w:tc>
          <w:tcPr/>
          <w:p>
            <w:pPr>
              <w:pStyle w:val="Compact"/>
              <w:jc w:val="left"/>
            </w:pPr>
            <w:r>
              <w:t xml:space="preserve">Chef Server</w:t>
            </w:r>
          </w:p>
        </w:tc>
        <w:tc>
          <w:tcPr/>
          <w:p>
            <w:pPr>
              <w:pStyle w:val="Compact"/>
              <w:jc w:val="left"/>
            </w:pPr>
            <w:r>
              <w:t xml:space="preserve">4 vCPUs, 8 GB RAM, 100 GB SSD (Hosted in Beijing)</w:t>
            </w:r>
          </w:p>
        </w:tc>
      </w:tr>
      <w:tr>
        <w:tc>
          <w:tcPr/>
          <w:p>
            <w:pPr>
              <w:pStyle w:val="Compact"/>
              <w:jc w:val="left"/>
            </w:pPr>
            <w:r>
              <w:t xml:space="preserve">Chef Workstation</w:t>
            </w:r>
          </w:p>
        </w:tc>
        <w:tc>
          <w:tcPr/>
          <w:p>
            <w:pPr>
              <w:pStyle w:val="Compact"/>
              <w:jc w:val="left"/>
            </w:pPr>
            <w:r>
              <w:t xml:space="preserve">2 vCPUs, 4 GB RAM, 50 GB SSD</w:t>
            </w:r>
          </w:p>
        </w:tc>
      </w:tr>
      <w:tr>
        <w:tc>
          <w:tcPr/>
          <w:p>
            <w:pPr>
              <w:pStyle w:val="Compact"/>
              <w:jc w:val="left"/>
            </w:pPr>
            <w:r>
              <w:t xml:space="preserve">Chef Clients</w:t>
            </w:r>
          </w:p>
        </w:tc>
        <w:tc>
          <w:tcPr/>
          <w:p>
            <w:pPr>
              <w:pStyle w:val="Compact"/>
              <w:jc w:val="left"/>
            </w:pPr>
            <w:r>
              <w:t xml:space="preserve">2 vCPUs, 2 GB RAM, 40 GB SSD (Minimum 5 nodes)</w:t>
            </w:r>
          </w:p>
        </w:tc>
      </w:tr>
    </w:tbl>
    <w:bookmarkEnd w:id="22"/>
    <w:bookmarkStart w:id="23" w:name="network-requirements"/>
    <w:p>
      <w:pPr>
        <w:pStyle w:val="Heading3"/>
      </w:pPr>
      <w:r>
        <w:t xml:space="preserve">3.2 Network Requirements</w:t>
      </w:r>
    </w:p>
    <w:p>
      <w:pPr>
        <w:pStyle w:val="FirstParagraph"/>
      </w:pPr>
      <w:r>
        <w:t xml:space="preserve">All nodes must be connected via a local area network (LAN) within the China Beijing data center to minimize external latency. The following ports must be open:</w:t>
      </w:r>
    </w:p>
    <w:p>
      <w:pPr>
        <w:numPr>
          <w:ilvl w:val="0"/>
          <w:numId w:val="1002"/>
        </w:numPr>
        <w:pStyle w:val="Compact"/>
      </w:pPr>
      <w:r>
        <w:rPr>
          <w:bCs/>
          <w:b/>
        </w:rPr>
        <w:t xml:space="preserve">Port 443 (HTTPS):</w:t>
      </w:r>
      <w:r>
        <w:t xml:space="preserve"> </w:t>
      </w:r>
      <w:r>
        <w:t xml:space="preserve">For communication between Chef Clients and the Chef Server.</w:t>
      </w:r>
    </w:p>
    <w:p>
      <w:pPr>
        <w:numPr>
          <w:ilvl w:val="0"/>
          <w:numId w:val="1002"/>
        </w:numPr>
        <w:pStyle w:val="Compact"/>
      </w:pPr>
      <w:r>
        <w:rPr>
          <w:bCs/>
          <w:b/>
        </w:rPr>
        <w:t xml:space="preserve">Port 80 (HTTP):</w:t>
      </w:r>
      <w:r>
        <w:t xml:space="preserve"> </w:t>
      </w:r>
      <w:r>
        <w:t xml:space="preserve">For initial redirection during installation.</w:t>
      </w:r>
    </w:p>
    <w:p>
      <w:pPr>
        <w:numPr>
          <w:ilvl w:val="0"/>
          <w:numId w:val="1002"/>
        </w:numPr>
        <w:pStyle w:val="Compact"/>
      </w:pPr>
      <w:r>
        <w:rPr>
          <w:bCs/>
          <w:b/>
        </w:rPr>
        <w:t xml:space="preserve">Port 22 (SSH):</w:t>
      </w:r>
      <w:r>
        <w:t xml:space="preserve"> </w:t>
      </w:r>
      <w:r>
        <w:t xml:space="preserve">For administrative access to the nodes.</w:t>
      </w:r>
    </w:p>
    <w:p>
      <w:pPr>
        <w:pStyle w:val="FirstParagraph"/>
      </w:pPr>
      <w:r>
        <w:t xml:space="preserve">It is critical that the Chef Server is hosted locally in China Beijing to comply with data residency requirements and to avoid latency caused by routing traffic through international gateways.</w:t>
      </w:r>
    </w:p>
    <w:bookmarkEnd w:id="23"/>
    <w:bookmarkEnd w:id="24"/>
    <w:bookmarkStart w:id="29" w:name="experimental-procedure"/>
    <w:p>
      <w:pPr>
        <w:pStyle w:val="Heading2"/>
      </w:pPr>
      <w:r>
        <w:t xml:space="preserve">4. Experimental Procedure</w:t>
      </w:r>
    </w:p>
    <w:bookmarkStart w:id="25" w:name="phase-1-chef-server-deployment"/>
    <w:p>
      <w:pPr>
        <w:pStyle w:val="Heading3"/>
      </w:pPr>
      <w:r>
        <w:t xml:space="preserve">4.1 Phase 1: Chef Server Deployment</w:t>
      </w:r>
    </w:p>
    <w:p>
      <w:pPr>
        <w:pStyle w:val="FirstParagraph"/>
      </w:pPr>
      <w:r>
        <w:t xml:space="preserve">Install the Chef Server software on the designated VM in China Beijing. Use the official installation package compatible with the operating system (e.g., Ubuntu or CentOS). During installation, configure the FQDN (Fully Qualified Domain Name) to resolve locally within the Beijing network. Verify that the server is accessible via HTTPS from the local network.</w:t>
      </w:r>
    </w:p>
    <w:bookmarkEnd w:id="25"/>
    <w:bookmarkStart w:id="26" w:name="phase-2-chef-workstation-configuration"/>
    <w:p>
      <w:pPr>
        <w:pStyle w:val="Heading3"/>
      </w:pPr>
      <w:r>
        <w:t xml:space="preserve">4.2 Phase 2: Chef Workstation Configuration</w:t>
      </w:r>
    </w:p>
    <w:p>
      <w:pPr>
        <w:pStyle w:val="FirstParagraph"/>
      </w:pPr>
      <w:r>
        <w:t xml:space="preserve">Set up the Chef Workstation in the same region. Install the Chef Development Kit (ChefDK). Generate the necessary encryption keys and configuration files to allow the workstation to communicate with the Chef Server. Ensure that the</w:t>
      </w:r>
      <w:r>
        <w:t xml:space="preserve"> </w:t>
      </w:r>
      <w:r>
        <w:rPr>
          <w:rStyle w:val="VerbatimChar"/>
        </w:rPr>
        <w:t xml:space="preserve">knife.rb</w:t>
      </w:r>
      <w:r>
        <w:t xml:space="preserve"> </w:t>
      </w:r>
      <w:r>
        <w:t xml:space="preserve">file points to the local Chef Server URL.</w:t>
      </w:r>
    </w:p>
    <w:bookmarkEnd w:id="26"/>
    <w:bookmarkStart w:id="27" w:name="phase-3-chef-client-installation"/>
    <w:p>
      <w:pPr>
        <w:pStyle w:val="Heading3"/>
      </w:pPr>
      <w:r>
        <w:t xml:space="preserve">4.3 Phase 3: Chef Client Installation</w:t>
      </w:r>
    </w:p>
    <w:p>
      <w:pPr>
        <w:pStyle w:val="FirstParagraph"/>
      </w:pPr>
      <w:r>
        <w:t xml:space="preserve">Install the Chef Client on the target nodes. Bootstrap the nodes using the Chef Workstation. This process will register the nodes with the Chef Server and establish the initial trust relationship. Monitor the logs for any connection timeouts or SSL errors, which are common issues when network configurations are not optimized for the local environment.</w:t>
      </w:r>
    </w:p>
    <w:bookmarkEnd w:id="27"/>
    <w:bookmarkStart w:id="28" w:name="phase-4-recipe-execution-and-validation"/>
    <w:p>
      <w:pPr>
        <w:pStyle w:val="Heading3"/>
      </w:pPr>
      <w:r>
        <w:t xml:space="preserve">4.4 Phase 4: Recipe Execution and Validation</w:t>
      </w:r>
    </w:p>
    <w:p>
      <w:pPr>
        <w:pStyle w:val="FirstParagraph"/>
      </w:pPr>
      <w:r>
        <w:t xml:space="preserve">Create a simple test recipe that installs a standard package (e.g.,</w:t>
      </w:r>
      <w:r>
        <w:t xml:space="preserve"> </w:t>
      </w:r>
      <w:r>
        <w:rPr>
          <w:rStyle w:val="VerbatimChar"/>
        </w:rPr>
        <w:t xml:space="preserve">nginx</w:t>
      </w:r>
      <w:r>
        <w:t xml:space="preserve">) and starts the service. Run the recipe on all Chef Clients. Measure the time taken for convergence. Repeat this process 10 times to gather statistical data on performance.</w:t>
      </w:r>
    </w:p>
    <w:bookmarkEnd w:id="28"/>
    <w:bookmarkEnd w:id="29"/>
    <w:bookmarkStart w:id="30" w:name="data-collection-and-metrics"/>
    <w:p>
      <w:pPr>
        <w:pStyle w:val="Heading2"/>
      </w:pPr>
      <w:r>
        <w:t xml:space="preserve">5. Data Collection and Metrics</w:t>
      </w:r>
    </w:p>
    <w:p>
      <w:pPr>
        <w:pStyle w:val="FirstParagraph"/>
      </w:pPr>
      <w:r>
        <w:t xml:space="preserve">The following metrics will be collected during the experiment:</w:t>
      </w:r>
    </w:p>
    <w:p>
      <w:pPr>
        <w:numPr>
          <w:ilvl w:val="0"/>
          <w:numId w:val="1003"/>
        </w:numPr>
        <w:pStyle w:val="Compact"/>
      </w:pPr>
      <w:r>
        <w:rPr>
          <w:bCs/>
          <w:b/>
        </w:rPr>
        <w:t xml:space="preserve">Convergence Time:</w:t>
      </w:r>
      <w:r>
        <w:t xml:space="preserve"> </w:t>
      </w:r>
      <w:r>
        <w:t xml:space="preserve">The time taken for a Chef Client to apply a recipe.</w:t>
      </w:r>
    </w:p>
    <w:p>
      <w:pPr>
        <w:numPr>
          <w:ilvl w:val="0"/>
          <w:numId w:val="1003"/>
        </w:numPr>
        <w:pStyle w:val="Compact"/>
      </w:pPr>
      <w:r>
        <w:rPr>
          <w:bCs/>
          <w:b/>
        </w:rPr>
        <w:t xml:space="preserve">Latency:</w:t>
      </w:r>
      <w:r>
        <w:t xml:space="preserve"> </w:t>
      </w:r>
      <w:r>
        <w:t xml:space="preserve">The round-trip time between the Chef Client and the Chef Server.</w:t>
      </w:r>
    </w:p>
    <w:p>
      <w:pPr>
        <w:numPr>
          <w:ilvl w:val="0"/>
          <w:numId w:val="1003"/>
        </w:numPr>
        <w:pStyle w:val="Compact"/>
      </w:pPr>
      <w:r>
        <w:rPr>
          <w:bCs/>
          <w:b/>
        </w:rPr>
        <w:t xml:space="preserve">Error Rate:</w:t>
      </w:r>
      <w:r>
        <w:t xml:space="preserve"> </w:t>
      </w:r>
      <w:r>
        <w:t xml:space="preserve">The percentage of failed runs due to network or configuration issues.</w:t>
      </w:r>
    </w:p>
    <w:p>
      <w:pPr>
        <w:numPr>
          <w:ilvl w:val="0"/>
          <w:numId w:val="1003"/>
        </w:numPr>
        <w:pStyle w:val="Compact"/>
      </w:pPr>
      <w:r>
        <w:rPr>
          <w:bCs/>
          <w:b/>
        </w:rPr>
        <w:t xml:space="preserve">Compliance Check:</w:t>
      </w:r>
      <w:r>
        <w:t xml:space="preserve"> </w:t>
      </w:r>
      <w:r>
        <w:t xml:space="preserve">Verification that all data remains within the China Beijing region.</w:t>
      </w:r>
    </w:p>
    <w:bookmarkEnd w:id="30"/>
    <w:bookmarkStart w:id="31" w:name="risk-management"/>
    <w:p>
      <w:pPr>
        <w:pStyle w:val="Heading2"/>
      </w:pPr>
      <w:r>
        <w:t xml:space="preserve">6. Risk Management</w:t>
      </w:r>
    </w:p>
    <w:p>
      <w:pPr>
        <w:pStyle w:val="FirstParagraph"/>
      </w:pPr>
      <w:r>
        <w:t xml:space="preserve">There are specific risks associated with running this experiment in China Beijing:</w:t>
      </w:r>
    </w:p>
    <w:p>
      <w:pPr>
        <w:numPr>
          <w:ilvl w:val="0"/>
          <w:numId w:val="1004"/>
        </w:numPr>
        <w:pStyle w:val="Compact"/>
      </w:pPr>
      <w:r>
        <w:rPr>
          <w:bCs/>
          <w:b/>
        </w:rPr>
        <w:t xml:space="preserve">Network Restrictions:</w:t>
      </w:r>
      <w:r>
        <w:t xml:space="preserve"> </w:t>
      </w:r>
      <w:r>
        <w:t xml:space="preserve">If the Chef Server is not hosted locally, it may be blocked by the Great Firewall. This protocol mandates local hosting to mitigate this risk.</w:t>
      </w:r>
    </w:p>
    <w:p>
      <w:pPr>
        <w:numPr>
          <w:ilvl w:val="0"/>
          <w:numId w:val="1004"/>
        </w:numPr>
        <w:pStyle w:val="Compact"/>
      </w:pPr>
      <w:r>
        <w:rPr>
          <w:bCs/>
          <w:b/>
        </w:rPr>
        <w:t xml:space="preserve">Regulatory Compliance:</w:t>
      </w:r>
      <w:r>
        <w:t xml:space="preserve"> </w:t>
      </w:r>
      <w:r>
        <w:t xml:space="preserve">Ensure that the software and data handling comply with the Cybersecurity Law of the People's Republic of China.</w:t>
      </w:r>
    </w:p>
    <w:p>
      <w:pPr>
        <w:numPr>
          <w:ilvl w:val="0"/>
          <w:numId w:val="1004"/>
        </w:numPr>
        <w:pStyle w:val="Compact"/>
      </w:pPr>
      <w:r>
        <w:rPr>
          <w:bCs/>
          <w:b/>
        </w:rPr>
        <w:t xml:space="preserve">Software Availability:</w:t>
      </w:r>
      <w:r>
        <w:t xml:space="preserve"> </w:t>
      </w:r>
      <w:r>
        <w:t xml:space="preserve">Some external repositories may be inaccessible. Use local mirrors for package downloads if necessary.</w:t>
      </w:r>
    </w:p>
    <w:bookmarkEnd w:id="31"/>
    <w:bookmarkStart w:id="32" w:name="conclusion-and-reporting"/>
    <w:p>
      <w:pPr>
        <w:pStyle w:val="Heading2"/>
      </w:pPr>
      <w:r>
        <w:t xml:space="preserve">7. Conclusion and Reporting</w:t>
      </w:r>
    </w:p>
    <w:p>
      <w:pPr>
        <w:pStyle w:val="FirstParagraph"/>
      </w:pPr>
      <w:r>
        <w:t xml:space="preserve">Upon completion of the experiment, a detailed report will be generated summarizing the findings. This report will include an analysis of the performance metrics, any issues encountered, and recommendations for deploying Chef in production environments within China Beijing. The goal is to provide a clear understanding of how Chef performs in this specific geographic and regulatory context.</w:t>
      </w:r>
    </w:p>
    <w:p>
      <w:pPr>
        <w:pStyle w:val="BodyText"/>
      </w:pPr>
      <w:r>
        <w:rPr>
          <w:bCs/>
          <w:b/>
        </w:rPr>
        <w:t xml:space="preserve">Approved By:</w:t>
      </w:r>
      <w:r>
        <w:t xml:space="preserve"> </w:t>
      </w:r>
      <w:r>
        <w:t xml:space="preserve">[Name of Lead Engineer]</w:t>
      </w:r>
    </w:p>
    <w:p>
      <w:pPr>
        <w:pStyle w:val="BodyText"/>
      </w:pPr>
      <w:r>
        <w:rPr>
          <w:bCs/>
          <w:b/>
        </w:rPr>
        <w:t xml:space="preserve">Date:</w:t>
      </w:r>
      <w:r>
        <w:t xml:space="preserve"> </w:t>
      </w:r>
      <w:r>
        <w:t xml:space="preserve">[Date of Approval]</w:t>
      </w:r>
    </w:p>
    <w:bookmarkEnd w:id="32"/>
    <w:bookmarkEnd w:id="33"/>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Chef Infrastructure Deployment in China Beijing</dc:title>
  <dc:creator/>
  <dc:language>en</dc:language>
  <cp:keywords/>
  <dcterms:created xsi:type="dcterms:W3CDTF">2026-10-10T00:29:48Z</dcterms:created>
  <dcterms:modified xsi:type="dcterms:W3CDTF">2026-10-10T00:29:48Z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