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China</w:t>
      </w:r>
      <w:r>
        <w:t xml:space="preserve"> </w:t>
      </w:r>
      <w:r>
        <w:t xml:space="preserve">Guangzhou</w:t>
      </w:r>
    </w:p>
    <w:bookmarkStart w:id="34" w:name="Xdd6b797a67916f1d4f8cea88af78e90789af6cf"/>
    <w:p>
      <w:pPr>
        <w:pStyle w:val="Heading1"/>
      </w:pPr>
      <w:r>
        <w:t xml:space="preserve">Experiment Protocol: Chef Infrastructure Automation in China Guangzhou</w:t>
      </w:r>
    </w:p>
    <w:p>
      <w:pPr>
        <w:pStyle w:val="FirstParagraph"/>
      </w:pPr>
      <w:r>
        <w:rPr>
          <w:bCs/>
          <w:b/>
        </w:rPr>
        <w:t xml:space="preserve">Document ID:</w:t>
      </w:r>
      <w:r>
        <w:t xml:space="preserve"> </w:t>
      </w:r>
      <w:r>
        <w:t xml:space="preserve">EXP-CHEF-GZ-2023-001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China Guangzhou (Guangdong Province)</w:t>
      </w:r>
    </w:p>
    <w:p>
      <w:pPr>
        <w:pStyle w:val="BodyText"/>
      </w:pPr>
      <w:r>
        <w:rPr>
          <w:bCs/>
          <w:b/>
        </w:rPr>
        <w:t xml:space="preserve">Subject:</w:t>
      </w:r>
      <w:r>
        <w:t xml:space="preserve"> </w:t>
      </w:r>
      <w:r>
        <w:t xml:space="preserve">Deployment and Performance Analysis of Chef Configuration Management</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configuring, and testing the</w:t>
      </w:r>
      <w:r>
        <w:t xml:space="preserve"> </w:t>
      </w:r>
      <w:r>
        <w:rPr>
          <w:bCs/>
          <w:b/>
        </w:rPr>
        <w:t xml:space="preserve">Chef</w:t>
      </w:r>
      <w:r>
        <w:t xml:space="preserve"> </w:t>
      </w:r>
      <w:r>
        <w:t xml:space="preserve">configuration management tool within a controlled environment located in</w:t>
      </w:r>
      <w:r>
        <w:t xml:space="preserve"> </w:t>
      </w:r>
      <w:r>
        <w:rPr>
          <w:bCs/>
          <w:b/>
        </w:rPr>
        <w:t xml:space="preserve">China Guangzhou</w:t>
      </w:r>
      <w:r>
        <w:t xml:space="preserve">. The primary objective is to evaluate the efficiency, latency, and reliability of Chef infrastructure automation when operating under the specific network conditions and regulatory requirements of the Greater Bay Area.</w:t>
      </w:r>
    </w:p>
    <w:p>
      <w:pPr>
        <w:pStyle w:val="BodyText"/>
      </w:pPr>
      <w:r>
        <w:t xml:space="preserve">Given the unique internet infrastructure in China, including the Great Firewall (GFW) and regional latency variations, this experiment aims to determine the optimal architecture for a Chef Server and Workstation setup in Guangzhou. The results will inform future infrastructure-as-code strategies for enterprises operating in this region.</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a Chef Server, a Chef Workstation, and multiple Chef Client nodes within a private cloud environment hosted in Guangzhou. The experiment will not involve public internet-facing applications but will simulate real-world configuration management tasks.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20.04 LTS, 4 vCPU, 8GB RAM, 100GB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20.04 LTS, 2 vCPU, 4GB RAM</w:t>
            </w:r>
          </w:p>
        </w:tc>
        <w:tc>
          <w:tcPr/>
          <w:p>
            <w:pPr>
              <w:pStyle w:val="Compact"/>
              <w:jc w:val="left"/>
            </w:pPr>
            <w:r>
              <w:t xml:space="preserve">1</w:t>
            </w:r>
          </w:p>
        </w:tc>
      </w:tr>
      <w:tr>
        <w:tc>
          <w:tcPr/>
          <w:p>
            <w:pPr>
              <w:pStyle w:val="Compact"/>
              <w:jc w:val="left"/>
            </w:pPr>
            <w:r>
              <w:t xml:space="preserve">Chef Clients</w:t>
            </w:r>
          </w:p>
        </w:tc>
        <w:tc>
          <w:tcPr/>
          <w:p>
            <w:pPr>
              <w:pStyle w:val="Compact"/>
              <w:jc w:val="left"/>
            </w:pPr>
            <w:r>
              <w:t xml:space="preserve">CentOS 7, 2 vCPU, 2GB RAM</w:t>
            </w:r>
          </w:p>
        </w:tc>
        <w:tc>
          <w:tcPr/>
          <w:p>
            <w:pPr>
              <w:pStyle w:val="Compact"/>
              <w:jc w:val="left"/>
            </w:pPr>
            <w:r>
              <w:t xml:space="preserve">5</w:t>
            </w:r>
          </w:p>
        </w:tc>
      </w:tr>
      <w:tr>
        <w:tc>
          <w:tcPr/>
          <w:p>
            <w:pPr>
              <w:pStyle w:val="Compact"/>
              <w:jc w:val="left"/>
            </w:pPr>
            <w:r>
              <w:t xml:space="preserve">Network</w:t>
            </w:r>
          </w:p>
        </w:tc>
        <w:tc>
          <w:tcPr/>
          <w:p>
            <w:pPr>
              <w:pStyle w:val="Compact"/>
              <w:jc w:val="left"/>
            </w:pPr>
            <w:r>
              <w:t xml:space="preserve">Private VPC within Guangzhou Region (e.g., Alibaba Cloud or Tencent Cloud)</w:t>
            </w:r>
          </w:p>
        </w:tc>
        <w:tc>
          <w:tcPr/>
          <w:p>
            <w:pPr>
              <w:pStyle w:val="Compact"/>
              <w:jc w:val="left"/>
            </w:pPr>
            <w:r>
              <w:t xml:space="preserve">1</w:t>
            </w:r>
          </w:p>
        </w:tc>
      </w:tr>
    </w:tbl>
    <w:bookmarkEnd w:id="21"/>
    <w:bookmarkEnd w:id="22"/>
    <w:bookmarkStart w:id="25" w:name="pre-experiment-setup"/>
    <w:p>
      <w:pPr>
        <w:pStyle w:val="Heading2"/>
      </w:pPr>
      <w:r>
        <w:t xml:space="preserve">3. Pre-Experiment Setup</w:t>
      </w:r>
    </w:p>
    <w:p>
      <w:pPr>
        <w:pStyle w:val="FirstParagraph"/>
      </w:pPr>
      <w:r>
        <w:t xml:space="preserve">Before initiating the Chef deployment, the following preparatory steps must be completed to ensure compliance and stability in the Guangzhou environment.</w:t>
      </w:r>
    </w:p>
    <w:bookmarkStart w:id="23" w:name="network-configuration"/>
    <w:p>
      <w:pPr>
        <w:pStyle w:val="Heading3"/>
      </w:pPr>
      <w:r>
        <w:t xml:space="preserve">3.1 Network Configuration</w:t>
      </w:r>
    </w:p>
    <w:p>
      <w:pPr>
        <w:pStyle w:val="FirstParagraph"/>
      </w:pPr>
      <w:r>
        <w:t xml:space="preserve">Establish a Virtual Private Cloud (VPC) in the Guangzhou region. Configure security groups to allow traffic on ports 443 (HTTPS) and 8080 (Chef API) between the Chef Server, Workstation, and Clients. Ensure that DNS resolution is configured to use local nameservers to minimize latency.</w:t>
      </w:r>
    </w:p>
    <w:bookmarkEnd w:id="23"/>
    <w:bookmarkStart w:id="24" w:name="software-installation"/>
    <w:p>
      <w:pPr>
        <w:pStyle w:val="Heading3"/>
      </w:pPr>
      <w:r>
        <w:t xml:space="preserve">3.2 Software Installation</w:t>
      </w:r>
    </w:p>
    <w:p>
      <w:pPr>
        <w:pStyle w:val="FirstParagraph"/>
      </w:pPr>
      <w:r>
        <w:t xml:space="preserve">Install the necessary dependencies on all nodes. For the Chef Server, use the official Omnibus package. For the Workstation, install ChefDK. For the Clients, install the Chef Client package. All software should be downloaded from a local mirror or a trusted source within China to avoid connectivity issues.</w:t>
      </w:r>
    </w:p>
    <w:p>
      <w:pPr>
        <w:pStyle w:val="BodyText"/>
      </w:pPr>
      <w:r>
        <w:rPr>
          <w:bCs/>
          <w:b/>
        </w:rPr>
        <w:t xml:space="preserve">Note:</w:t>
      </w:r>
      <w:r>
        <w:t xml:space="preserve"> </w:t>
      </w:r>
      <w:r>
        <w:t xml:space="preserve">Ensure that all software versions are compatible and that the Chef Server is configured to use a local certificate authority if required by organizational policy.</w:t>
      </w:r>
    </w:p>
    <w:bookmarkEnd w:id="24"/>
    <w:bookmarkEnd w:id="25"/>
    <w:bookmarkStart w:id="30" w:name="experiment-procedure"/>
    <w:p>
      <w:pPr>
        <w:pStyle w:val="Heading2"/>
      </w:pPr>
      <w:r>
        <w:t xml:space="preserve">4. Experiment Procedure</w:t>
      </w:r>
    </w:p>
    <w:p>
      <w:pPr>
        <w:pStyle w:val="FirstParagraph"/>
      </w:pPr>
      <w:r>
        <w:t xml:space="preserve">The experiment will be conducted in four phases: Deployment, Configuration, Testing, and Analysis.</w:t>
      </w:r>
    </w:p>
    <w:bookmarkStart w:id="26" w:name="phase-1-chef-server-deployment"/>
    <w:p>
      <w:pPr>
        <w:pStyle w:val="Heading3"/>
      </w:pPr>
      <w:r>
        <w:t xml:space="preserve">4.1 Phase 1: Chef Server Deployment</w:t>
      </w:r>
    </w:p>
    <w:p>
      <w:pPr>
        <w:pStyle w:val="FirstParagraph"/>
      </w:pPr>
      <w:r>
        <w:t xml:space="preserve">Deploy the Chef Server on the designated Ubuntu instance in Guangzhou. Initialize the server using the</w:t>
      </w:r>
      <w:r>
        <w:t xml:space="preserve"> </w:t>
      </w:r>
      <w:r>
        <w:rPr>
          <w:rStyle w:val="VerbatimChar"/>
        </w:rPr>
        <w:t xml:space="preserve">chef-server-ctl reconfigure</w:t>
      </w:r>
      <w:r>
        <w:t xml:space="preserve"> </w:t>
      </w:r>
      <w:r>
        <w:t xml:space="preserve">command. Create an organization and an admin user. Verify that the server is accessible from the Workstation and Clients within the VPC.</w:t>
      </w:r>
    </w:p>
    <w:bookmarkEnd w:id="26"/>
    <w:bookmarkStart w:id="27" w:name="X1daf764d41b5648dbb8814ab66cd0773152cc3a"/>
    <w:p>
      <w:pPr>
        <w:pStyle w:val="Heading3"/>
      </w:pPr>
      <w:r>
        <w:t xml:space="preserve">4.2 Phase 2: Workstation and Client Configuration</w:t>
      </w:r>
    </w:p>
    <w:p>
      <w:pPr>
        <w:pStyle w:val="FirstParagraph"/>
      </w:pPr>
      <w:r>
        <w:t xml:space="preserve">Configure the Chef Workstation to communicate with the Chef Server. Generate the necessary validation keys and certificates. On each Chef Client node, install the client package and configure the</w:t>
      </w:r>
      <w:r>
        <w:t xml:space="preserve"> </w:t>
      </w:r>
      <w:r>
        <w:rPr>
          <w:rStyle w:val="VerbatimChar"/>
        </w:rPr>
        <w:t xml:space="preserve">client.rb</w:t>
      </w:r>
      <w:r>
        <w:t xml:space="preserve"> </w:t>
      </w:r>
      <w:r>
        <w:t xml:space="preserve">file to point to the Chef Server's IP address. Run the</w:t>
      </w:r>
      <w:r>
        <w:t xml:space="preserve"> </w:t>
      </w:r>
      <w:r>
        <w:rPr>
          <w:rStyle w:val="VerbatimChar"/>
        </w:rPr>
        <w:t xml:space="preserve">chef-client</w:t>
      </w:r>
      <w:r>
        <w:t xml:space="preserve"> </w:t>
      </w:r>
      <w:r>
        <w:t xml:space="preserve">command to register each node with the server.</w:t>
      </w:r>
    </w:p>
    <w:bookmarkEnd w:id="27"/>
    <w:bookmarkStart w:id="28" w:name="Xc29bc0909ca63efc76ae220477f3f9945fc5f09"/>
    <w:p>
      <w:pPr>
        <w:pStyle w:val="Heading3"/>
      </w:pPr>
      <w:r>
        <w:t xml:space="preserve">4.3 Phase 3: Cookbook Development and Deployment</w:t>
      </w:r>
    </w:p>
    <w:p>
      <w:pPr>
        <w:pStyle w:val="FirstParagraph"/>
      </w:pPr>
      <w:r>
        <w:t xml:space="preserve">Develop a simple cookbook on the Workstation that installs and configures a web server (e.g., Nginx) on the Chef Clients. Upload the cookbook to the Chef Server using the</w:t>
      </w:r>
      <w:r>
        <w:t xml:space="preserve"> </w:t>
      </w:r>
      <w:r>
        <w:rPr>
          <w:rStyle w:val="VerbatimChar"/>
        </w:rPr>
        <w:t xml:space="preserve">knife cookbook upload</w:t>
      </w:r>
      <w:r>
        <w:t xml:space="preserve"> </w:t>
      </w:r>
      <w:r>
        <w:t xml:space="preserve">command. Assign the cookbook to the Chef Clients via roles or environments.</w:t>
      </w:r>
    </w:p>
    <w:bookmarkEnd w:id="28"/>
    <w:bookmarkStart w:id="29" w:name="phase-4-performance-testing"/>
    <w:p>
      <w:pPr>
        <w:pStyle w:val="Heading3"/>
      </w:pPr>
      <w:r>
        <w:t xml:space="preserve">4.4 Phase 4: Performance Testing</w:t>
      </w:r>
    </w:p>
    <w:p>
      <w:pPr>
        <w:pStyle w:val="FirstParagraph"/>
      </w:pPr>
      <w:r>
        <w:t xml:space="preserve">Run the</w:t>
      </w:r>
      <w:r>
        <w:t xml:space="preserve"> </w:t>
      </w:r>
      <w:r>
        <w:rPr>
          <w:rStyle w:val="VerbatimChar"/>
        </w:rPr>
        <w:t xml:space="preserve">chef-client</w:t>
      </w:r>
      <w:r>
        <w:t xml:space="preserve"> </w:t>
      </w:r>
      <w:r>
        <w:t xml:space="preserve">command on each node and measure the time taken to converge. Repeat the test multiple times to account for network variability. Monitor CPU, memory, and network usage on all nodes during the convergence process.</w:t>
      </w:r>
    </w:p>
    <w:bookmarkEnd w:id="29"/>
    <w:bookmarkEnd w:id="30"/>
    <w:bookmarkStart w:id="31" w:name="data-collection-and-analysis"/>
    <w:p>
      <w:pPr>
        <w:pStyle w:val="Heading2"/>
      </w:pPr>
      <w:r>
        <w:t xml:space="preserve">5. Data Collection and Analysis</w:t>
      </w:r>
    </w:p>
    <w:p>
      <w:pPr>
        <w:pStyle w:val="FirstParagraph"/>
      </w:pPr>
      <w:r>
        <w:t xml:space="preserve">Collect the following data during the experiment:</w:t>
      </w:r>
    </w:p>
    <w:p>
      <w:pPr>
        <w:numPr>
          <w:ilvl w:val="0"/>
          <w:numId w:val="1001"/>
        </w:numPr>
        <w:pStyle w:val="Compact"/>
      </w:pPr>
      <w:r>
        <w:t xml:space="preserve">Time taken for each Chef Client to converge.</w:t>
      </w:r>
    </w:p>
    <w:p>
      <w:pPr>
        <w:numPr>
          <w:ilvl w:val="0"/>
          <w:numId w:val="1001"/>
        </w:numPr>
        <w:pStyle w:val="Compact"/>
      </w:pPr>
      <w:r>
        <w:t xml:space="preserve">Network latency between the Chef Server and Clients.</w:t>
      </w:r>
    </w:p>
    <w:p>
      <w:pPr>
        <w:numPr>
          <w:ilvl w:val="0"/>
          <w:numId w:val="1001"/>
        </w:numPr>
        <w:pStyle w:val="Compact"/>
      </w:pPr>
      <w:r>
        <w:t xml:space="preserve">Resource utilization (CPU, memory, disk I/O) on all nodes.</w:t>
      </w:r>
    </w:p>
    <w:p>
      <w:pPr>
        <w:numPr>
          <w:ilvl w:val="0"/>
          <w:numId w:val="1001"/>
        </w:numPr>
        <w:pStyle w:val="Compact"/>
      </w:pPr>
      <w:r>
        <w:t xml:space="preserve">Any errors or warnings encountered during the deployment and testing phases.</w:t>
      </w:r>
    </w:p>
    <w:p>
      <w:pPr>
        <w:pStyle w:val="FirstParagraph"/>
      </w:pPr>
      <w:r>
        <w:t xml:space="preserve">Analyze the data to determine the performance characteristics of Chef in the Guangzhou environment. Compare the results with expected benchmarks and identify any bottlenecks or areas for improvement.</w:t>
      </w:r>
    </w:p>
    <w:bookmarkEnd w:id="31"/>
    <w:bookmarkStart w:id="32" w:name="safety-and-compliance"/>
    <w:p>
      <w:pPr>
        <w:pStyle w:val="Heading2"/>
      </w:pPr>
      <w:r>
        <w:t xml:space="preserve">6. Safety and Compliance</w:t>
      </w:r>
    </w:p>
    <w:p>
      <w:pPr>
        <w:pStyle w:val="FirstParagraph"/>
      </w:pPr>
      <w:r>
        <w:t xml:space="preserve">Ensure that all activities comply with local regulations and organizational policies. Use secure communication channels and encrypt sensitive data. Regularly backup the Chef Server and Workstation configurations to prevent data loss.</w:t>
      </w:r>
    </w:p>
    <w:bookmarkEnd w:id="32"/>
    <w:bookmarkStart w:id="33" w:name="conclusion"/>
    <w:p>
      <w:pPr>
        <w:pStyle w:val="Heading2"/>
      </w:pPr>
      <w:r>
        <w:t xml:space="preserve">7. Conclusion</w:t>
      </w:r>
    </w:p>
    <w:p>
      <w:pPr>
        <w:pStyle w:val="FirstParagraph"/>
      </w:pPr>
      <w:r>
        <w:t xml:space="preserve">This Experiment Protocol provides a structured approach to deploying and testing Chef infrastructure automation in China Guangzhou. By following these steps, we can gain valuable insights into the performance and reliability of Chef in this specific environment, enabling us to make informed decisions about its use in future projects.</w:t>
      </w:r>
    </w:p>
    <w:p>
      <w:pPr>
        <w:pStyle w:val="BodyText"/>
      </w:pPr>
      <w:r>
        <w:rPr>
          <w:bCs/>
          <w:b/>
        </w:rPr>
        <w:t xml:space="preserve">Prepared by:</w:t>
      </w:r>
      <w:r>
        <w:t xml:space="preserve"> </w:t>
      </w:r>
      <w:r>
        <w:t xml:space="preserve">Technical Operations Team</w:t>
      </w:r>
    </w:p>
    <w:p>
      <w:pPr>
        <w:pStyle w:val="BodyText"/>
      </w:pPr>
      <w:r>
        <w:rPr>
          <w:bCs/>
          <w:b/>
        </w:rPr>
        <w:t xml:space="preserve">Approved by:</w:t>
      </w:r>
      <w:r>
        <w:t xml:space="preserve"> </w:t>
      </w:r>
      <w:r>
        <w:t xml:space="preserve">Infrastructure Manager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China Guangzhou</dc:title>
  <dc:creator/>
  <dc:language>en</dc:language>
  <cp:keywords/>
  <dcterms:created xsi:type="dcterms:W3CDTF">2026-10-10T01:13:11Z</dcterms:created>
  <dcterms:modified xsi:type="dcterms:W3CDTF">2026-10-10T01:13:11Z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