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China</w:t>
      </w:r>
      <w:r>
        <w:t xml:space="preserve"> </w:t>
      </w:r>
      <w:r>
        <w:t xml:space="preserve">Shanghai</w:t>
      </w:r>
    </w:p>
    <w:bookmarkStart w:id="31" w:name="X45cc9a381dc63a6894b764e188457cc180ad042"/>
    <w:p>
      <w:pPr>
        <w:pStyle w:val="Heading1"/>
      </w:pPr>
      <w:r>
        <w:t xml:space="preserve">Experiment Protocol: Chef Infrastructure Automation in China Shanghai</w:t>
      </w:r>
    </w:p>
    <w:p>
      <w:pPr>
        <w:pStyle w:val="FirstParagraph"/>
      </w:pPr>
      <w:r>
        <w:rPr>
          <w:bCs/>
          <w:b/>
        </w:rPr>
        <w:t xml:space="preserve">Document ID:</w:t>
      </w:r>
      <w:r>
        <w:t xml:space="preserve"> </w:t>
      </w:r>
      <w:r>
        <w:t xml:space="preserve">EXP-CHEF-SH-2023-001</w:t>
      </w:r>
    </w:p>
    <w:p>
      <w:pPr>
        <w:pStyle w:val="BodyText"/>
      </w:pPr>
      <w:r>
        <w:rPr>
          <w:bCs/>
          <w:b/>
        </w:rPr>
        <w:t xml:space="preserve">Location:</w:t>
      </w:r>
      <w:r>
        <w:t xml:space="preserve"> </w:t>
      </w:r>
      <w:r>
        <w:t xml:space="preserve">China Shanghai (Lujiazui Data Center Cluster)</w:t>
      </w:r>
    </w:p>
    <w:p>
      <w:pPr>
        <w:pStyle w:val="BodyText"/>
      </w:pPr>
      <w:r>
        <w:rPr>
          <w:bCs/>
          <w:b/>
        </w:rPr>
        <w:t xml:space="preserve">Subject:</w:t>
      </w:r>
      <w:r>
        <w:t xml:space="preserve"> </w:t>
      </w:r>
      <w:r>
        <w:t xml:space="preserve">Chef Configuration Management Tool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procedures for deploying, testing, and validating the</w:t>
      </w:r>
      <w:r>
        <w:t xml:space="preserve"> </w:t>
      </w:r>
      <w:r>
        <w:rPr>
          <w:bCs/>
          <w:b/>
        </w:rPr>
        <w:t xml:space="preserve">Chef</w:t>
      </w:r>
      <w:r>
        <w:t xml:space="preserve"> </w:t>
      </w:r>
      <w:r>
        <w:t xml:space="preserve">configuration management platform within the specific network and regulatory environment of</w:t>
      </w:r>
      <w:r>
        <w:t xml:space="preserve"> </w:t>
      </w:r>
      <w:r>
        <w:rPr>
          <w:bCs/>
          <w:b/>
        </w:rPr>
        <w:t xml:space="preserve">China Shanghai</w:t>
      </w:r>
      <w:r>
        <w:t xml:space="preserve">. The primary objective is to determine the efficacy of Chef in managing infrastructure as code (IaC) while adhering to local latency constraints, firewall regulations (The Great Firewall), and data sovereignty laws.</w:t>
      </w:r>
    </w:p>
    <w:p>
      <w:pPr>
        <w:pStyle w:val="BodyText"/>
      </w:pPr>
      <w:r>
        <w:t xml:space="preserve">The experiment aims to verify that Chef can successfully provision, configure, and maintain a fleet of Linux servers located in Shanghai without relying on external, non-compliant endpoints.</w:t>
      </w:r>
    </w:p>
    <w:bookmarkEnd w:id="20"/>
    <w:bookmarkStart w:id="21" w:name="scope-and-environment"/>
    <w:p>
      <w:pPr>
        <w:pStyle w:val="Heading2"/>
      </w:pPr>
      <w:r>
        <w:t xml:space="preserve">2. Scope and Environment</w:t>
      </w:r>
    </w:p>
    <w:p>
      <w:pPr>
        <w:pStyle w:val="FirstParagraph"/>
      </w:pPr>
      <w:r>
        <w:t xml:space="preserve">The scope of this experiment is limited to the Shanghai metropolitan area data centers. The environment consists of:</w:t>
      </w:r>
    </w:p>
    <w:p>
      <w:pPr>
        <w:numPr>
          <w:ilvl w:val="0"/>
          <w:numId w:val="1001"/>
        </w:numPr>
        <w:pStyle w:val="Compact"/>
      </w:pPr>
      <w:r>
        <w:rPr>
          <w:bCs/>
          <w:b/>
        </w:rPr>
        <w:t xml:space="preserve">Chef Server:</w:t>
      </w:r>
      <w:r>
        <w:t xml:space="preserve"> </w:t>
      </w:r>
      <w:r>
        <w:t xml:space="preserve">Hosted locally within the Shanghai region to ensure low latency and compliance with data residency requirements.</w:t>
      </w:r>
    </w:p>
    <w:p>
      <w:pPr>
        <w:numPr>
          <w:ilvl w:val="0"/>
          <w:numId w:val="1001"/>
        </w:numPr>
        <w:pStyle w:val="Compact"/>
      </w:pPr>
      <w:r>
        <w:rPr>
          <w:bCs/>
          <w:b/>
        </w:rPr>
        <w:t xml:space="preserve">Workstations:</w:t>
      </w:r>
      <w:r>
        <w:t xml:space="preserve"> </w:t>
      </w:r>
      <w:r>
        <w:t xml:space="preserve">Developer machines located in the Shanghai office, configured with Chef Workstation.</w:t>
      </w:r>
    </w:p>
    <w:p>
      <w:pPr>
        <w:numPr>
          <w:ilvl w:val="0"/>
          <w:numId w:val="1001"/>
        </w:numPr>
        <w:pStyle w:val="Compact"/>
      </w:pPr>
      <w:r>
        <w:rPr>
          <w:bCs/>
          <w:b/>
        </w:rPr>
        <w:t xml:space="preserve">Nodes:</w:t>
      </w:r>
      <w:r>
        <w:t xml:space="preserve"> </w:t>
      </w:r>
      <w:r>
        <w:t xml:space="preserve">A cluster of 50 virtual machines (Ubuntu 22.04 LTS) simulating production web servers.</w:t>
      </w:r>
    </w:p>
    <w:p>
      <w:pPr>
        <w:numPr>
          <w:ilvl w:val="0"/>
          <w:numId w:val="1001"/>
        </w:numPr>
        <w:pStyle w:val="Compact"/>
      </w:pPr>
      <w:r>
        <w:rPr>
          <w:bCs/>
          <w:b/>
        </w:rPr>
        <w:t xml:space="preserve">Network:</w:t>
      </w:r>
      <w:r>
        <w:t xml:space="preserve"> </w:t>
      </w:r>
      <w:r>
        <w:t xml:space="preserve">An isolated Virtual Private Cloud (VPC) within the Shanghai region.</w:t>
      </w:r>
    </w:p>
    <w:bookmarkEnd w:id="21"/>
    <w:bookmarkStart w:id="22" w:name="prerequisites-and-compliance"/>
    <w:p>
      <w:pPr>
        <w:pStyle w:val="Heading2"/>
      </w:pPr>
      <w:r>
        <w:t xml:space="preserve">3. Prerequisites and Compliance</w:t>
      </w:r>
    </w:p>
    <w:p>
      <w:pPr>
        <w:pStyle w:val="FirstParagraph"/>
      </w:pPr>
      <w:r>
        <w:t xml:space="preserve">Before initiating the Chef deployment, the following prerequisites must be met to ensure the experiment is valid within the China Shanghai context:</w:t>
      </w:r>
    </w:p>
    <w:p>
      <w:pPr>
        <w:numPr>
          <w:ilvl w:val="0"/>
          <w:numId w:val="1002"/>
        </w:numPr>
        <w:pStyle w:val="Compact"/>
      </w:pPr>
      <w:r>
        <w:rPr>
          <w:bCs/>
          <w:b/>
        </w:rPr>
        <w:t xml:space="preserve">ICP Filing:</w:t>
      </w:r>
      <w:r>
        <w:t xml:space="preserve"> </w:t>
      </w:r>
      <w:r>
        <w:t xml:space="preserve">Ensure all domains used for Chef Server communication have valid ICP filings.</w:t>
      </w:r>
    </w:p>
    <w:p>
      <w:pPr>
        <w:numPr>
          <w:ilvl w:val="0"/>
          <w:numId w:val="1002"/>
        </w:numPr>
        <w:pStyle w:val="Compact"/>
      </w:pPr>
      <w:r>
        <w:rPr>
          <w:bCs/>
          <w:b/>
        </w:rPr>
        <w:t xml:space="preserve">Network Isolation:</w:t>
      </w:r>
      <w:r>
        <w:t xml:space="preserve"> </w:t>
      </w:r>
      <w:r>
        <w:t xml:space="preserve">The Chef Server must not attempt to reach external update repositories blocked by the national firewall. All cookbooks and dependencies must be mirrored locally.</w:t>
      </w:r>
    </w:p>
    <w:p>
      <w:pPr>
        <w:numPr>
          <w:ilvl w:val="0"/>
          <w:numId w:val="1002"/>
        </w:numPr>
        <w:pStyle w:val="Compact"/>
      </w:pPr>
      <w:r>
        <w:rPr>
          <w:bCs/>
          <w:b/>
        </w:rPr>
        <w:t xml:space="preserve">SSL Certificates:</w:t>
      </w:r>
      <w:r>
        <w:t xml:space="preserve"> </w:t>
      </w:r>
      <w:r>
        <w:t xml:space="preserve">Valid SSL certificates issued by a trusted Chinese Certificate Authority (CA) must be installed on the Chef Server.</w:t>
      </w:r>
    </w:p>
    <w:bookmarkEnd w:id="22"/>
    <w:bookmarkStart w:id="27" w:name="experimental-procedure"/>
    <w:p>
      <w:pPr>
        <w:pStyle w:val="Heading2"/>
      </w:pPr>
      <w:r>
        <w:t xml:space="preserve">4. Experimental Procedure</w:t>
      </w:r>
    </w:p>
    <w:bookmarkStart w:id="23" w:name="phase-1-local-chef-server-deployment"/>
    <w:p>
      <w:pPr>
        <w:pStyle w:val="Heading3"/>
      </w:pPr>
      <w:r>
        <w:t xml:space="preserve">4.1 Phase 1: Local Chef Server Deployment</w:t>
      </w:r>
    </w:p>
    <w:p>
      <w:pPr>
        <w:pStyle w:val="FirstParagraph"/>
      </w:pPr>
      <w:r>
        <w:t xml:space="preserve">The first step involves installing the Chef Server on a dedicated instance in Shanghai. This is critical because relying on hosted Chef services outside of China often results in connection timeouts or blocked traffic.</w:t>
      </w:r>
    </w:p>
    <w:p>
      <w:pPr>
        <w:numPr>
          <w:ilvl w:val="0"/>
          <w:numId w:val="1003"/>
        </w:numPr>
        <w:pStyle w:val="Compact"/>
      </w:pPr>
      <w:r>
        <w:t xml:space="preserve">Provision an EC2-style instance in the Shanghai region.</w:t>
      </w:r>
    </w:p>
    <w:p>
      <w:pPr>
        <w:numPr>
          <w:ilvl w:val="0"/>
          <w:numId w:val="1003"/>
        </w:numPr>
        <w:pStyle w:val="Compact"/>
      </w:pPr>
      <w:r>
        <w:t xml:space="preserve">Download the Chef Server package from a local mirror.</w:t>
      </w:r>
    </w:p>
    <w:p>
      <w:pPr>
        <w:numPr>
          <w:ilvl w:val="0"/>
          <w:numId w:val="1003"/>
        </w:numPr>
        <w:pStyle w:val="Compact"/>
      </w:pPr>
      <w:r>
        <w:t xml:space="preserve">Run the installation script:</w:t>
      </w:r>
      <w:r>
        <w:t xml:space="preserve"> </w:t>
      </w:r>
      <w:r>
        <w:rPr>
          <w:rStyle w:val="VerbatimChar"/>
        </w:rPr>
        <w:t xml:space="preserve">sudo chef-server-ctl install</w:t>
      </w:r>
      <w:r>
        <w:t xml:space="preserve">.</w:t>
      </w:r>
    </w:p>
    <w:p>
      <w:pPr>
        <w:numPr>
          <w:ilvl w:val="0"/>
          <w:numId w:val="1003"/>
        </w:numPr>
        <w:pStyle w:val="Compact"/>
      </w:pPr>
      <w:r>
        <w:t xml:space="preserve">Reconfigure the server with local domain names:</w:t>
      </w:r>
      <w:r>
        <w:t xml:space="preserve"> </w:t>
      </w:r>
      <w:r>
        <w:rPr>
          <w:rStyle w:val="VerbatimChar"/>
        </w:rPr>
        <w:t xml:space="preserve">sudo chef-server-ctl reconfigure</w:t>
      </w:r>
      <w:r>
        <w:t xml:space="preserve">.</w:t>
      </w:r>
    </w:p>
    <w:bookmarkEnd w:id="23"/>
    <w:bookmarkStart w:id="24" w:name="X26be1e7ace70e34cfa6a2bde3ef26584d8e28f3"/>
    <w:p>
      <w:pPr>
        <w:pStyle w:val="Heading3"/>
      </w:pPr>
      <w:r>
        <w:t xml:space="preserve">4.2 Phase 2: Cookbook Development and Localization</w:t>
      </w:r>
    </w:p>
    <w:p>
      <w:pPr>
        <w:pStyle w:val="FirstParagraph"/>
      </w:pPr>
      <w:r>
        <w:t xml:space="preserve">Chef cookbooks must be developed to handle local software repositories. Standard cookbooks often reference US-based package repositories which are inaccessible in Shanghai.</w:t>
      </w:r>
    </w:p>
    <w:p>
      <w:pPr>
        <w:numPr>
          <w:ilvl w:val="0"/>
          <w:numId w:val="1004"/>
        </w:numPr>
        <w:pStyle w:val="Compact"/>
      </w:pPr>
      <w:r>
        <w:t xml:space="preserve">Create a custom cookbook named</w:t>
      </w:r>
      <w:r>
        <w:t xml:space="preserve"> </w:t>
      </w:r>
      <w:r>
        <w:rPr>
          <w:rStyle w:val="VerbatimChar"/>
        </w:rPr>
        <w:t xml:space="preserve">shanghai_base_config</w:t>
      </w:r>
      <w:r>
        <w:t xml:space="preserve">.</w:t>
      </w:r>
    </w:p>
    <w:p>
      <w:pPr>
        <w:numPr>
          <w:ilvl w:val="0"/>
          <w:numId w:val="1004"/>
        </w:numPr>
        <w:pStyle w:val="Compact"/>
      </w:pPr>
      <w:r>
        <w:t xml:space="preserve">Modify the</w:t>
      </w:r>
      <w:r>
        <w:t xml:space="preserve"> </w:t>
      </w:r>
      <w:r>
        <w:rPr>
          <w:rStyle w:val="VerbatimChar"/>
        </w:rPr>
        <w:t xml:space="preserve">apt_repository</w:t>
      </w:r>
      <w:r>
        <w:t xml:space="preserve"> </w:t>
      </w:r>
      <w:r>
        <w:t xml:space="preserve">resources to point to local mirrors (e.g., Aliyun or Tsinghua mirrors).</w:t>
      </w:r>
    </w:p>
    <w:p>
      <w:pPr>
        <w:numPr>
          <w:ilvl w:val="0"/>
          <w:numId w:val="1004"/>
        </w:numPr>
        <w:pStyle w:val="Compact"/>
      </w:pPr>
      <w:r>
        <w:t xml:space="preserve">Define recipes for installing Nginx, PostgreSQL, and application runtimes.</w:t>
      </w:r>
    </w:p>
    <w:p>
      <w:pPr>
        <w:numPr>
          <w:ilvl w:val="0"/>
          <w:numId w:val="1004"/>
        </w:numPr>
        <w:pStyle w:val="Compact"/>
      </w:pPr>
      <w:r>
        <w:t xml:space="preserve">Upload cookbooks to the local Chef Server using</w:t>
      </w:r>
      <w:r>
        <w:t xml:space="preserve"> </w:t>
      </w:r>
      <w:r>
        <w:rPr>
          <w:rStyle w:val="VerbatimChar"/>
        </w:rPr>
        <w:t xml:space="preserve">chef upload</w:t>
      </w:r>
      <w:r>
        <w:t xml:space="preserve">.</w:t>
      </w:r>
    </w:p>
    <w:bookmarkEnd w:id="24"/>
    <w:bookmarkStart w:id="25" w:name="X3c549feb132348f5df0b9420c9174346d603c6e"/>
    <w:p>
      <w:pPr>
        <w:pStyle w:val="Heading3"/>
      </w:pPr>
      <w:r>
        <w:t xml:space="preserve">4.3 Phase 3: Node Enrollment and Configuration</w:t>
      </w:r>
    </w:p>
    <w:p>
      <w:pPr>
        <w:pStyle w:val="FirstParagraph"/>
      </w:pPr>
      <w:r>
        <w:t xml:space="preserve">This phase tests the communication between the Shanghai nodes and the local Chef Server.</w:t>
      </w:r>
    </w:p>
    <w:p>
      <w:pPr>
        <w:numPr>
          <w:ilvl w:val="0"/>
          <w:numId w:val="1005"/>
        </w:numPr>
        <w:pStyle w:val="Compact"/>
      </w:pPr>
      <w:r>
        <w:t xml:space="preserve">Install the Chef Client on the 50 target nodes.</w:t>
      </w:r>
    </w:p>
    <w:p>
      <w:pPr>
        <w:numPr>
          <w:ilvl w:val="0"/>
          <w:numId w:val="1005"/>
        </w:numPr>
        <w:pStyle w:val="Compact"/>
      </w:pPr>
      <w:r>
        <w:t xml:space="preserve">Generate validation keys on the Chef Server.</w:t>
      </w:r>
    </w:p>
    <w:p>
      <w:pPr>
        <w:numPr>
          <w:ilvl w:val="0"/>
          <w:numId w:val="1005"/>
        </w:numPr>
        <w:pStyle w:val="Compact"/>
      </w:pPr>
      <w:r>
        <w:t xml:space="preserve">Run the initial client registration:</w:t>
      </w:r>
      <w:r>
        <w:t xml:space="preserve"> </w:t>
      </w:r>
      <w:r>
        <w:rPr>
          <w:rStyle w:val="VerbatimChar"/>
        </w:rPr>
        <w:t xml:space="preserve">sudo chef-client -z</w:t>
      </w:r>
      <w:r>
        <w:t xml:space="preserve">.</w:t>
      </w:r>
    </w:p>
    <w:p>
      <w:pPr>
        <w:numPr>
          <w:ilvl w:val="0"/>
          <w:numId w:val="1005"/>
        </w:numPr>
        <w:pStyle w:val="Compact"/>
      </w:pPr>
      <w:r>
        <w:t xml:space="preserve">Verify that nodes successfully report their status back to the server without network errors.</w:t>
      </w:r>
    </w:p>
    <w:bookmarkEnd w:id="25"/>
    <w:bookmarkStart w:id="26" w:name="phase-4-latency-and-performance-testing"/>
    <w:p>
      <w:pPr>
        <w:pStyle w:val="Heading3"/>
      </w:pPr>
      <w:r>
        <w:t xml:space="preserve">4.4 Phase 4: Latency and Performance Testing</w:t>
      </w:r>
    </w:p>
    <w:p>
      <w:pPr>
        <w:pStyle w:val="FirstParagraph"/>
      </w:pPr>
      <w:r>
        <w:t xml:space="preserve">To validate the performance of Chef in this specific geographic location, we will measure the time taken for a full convergence cycle.</w:t>
      </w:r>
    </w:p>
    <w:p>
      <w:pPr>
        <w:numPr>
          <w:ilvl w:val="0"/>
          <w:numId w:val="1006"/>
        </w:numPr>
        <w:pStyle w:val="Compact"/>
      </w:pPr>
      <w:r>
        <w:t xml:space="preserve">Execute a run-list containing complex resource dependencies.</w:t>
      </w:r>
    </w:p>
    <w:p>
      <w:pPr>
        <w:numPr>
          <w:ilvl w:val="0"/>
          <w:numId w:val="1006"/>
        </w:numPr>
        <w:pStyle w:val="Compact"/>
      </w:pPr>
      <w:r>
        <w:t xml:space="preserve">Record the time from</w:t>
      </w:r>
      <w:r>
        <w:t xml:space="preserve"> </w:t>
      </w:r>
      <w:r>
        <w:rPr>
          <w:rStyle w:val="VerbatimChar"/>
        </w:rPr>
        <w:t xml:space="preserve">chef-client</w:t>
      </w:r>
      <w:r>
        <w:t xml:space="preserve"> </w:t>
      </w:r>
      <w:r>
        <w:t xml:space="preserve">start to completion.</w:t>
      </w:r>
    </w:p>
    <w:p>
      <w:pPr>
        <w:numPr>
          <w:ilvl w:val="0"/>
          <w:numId w:val="1006"/>
        </w:numPr>
        <w:pStyle w:val="Compact"/>
      </w:pPr>
      <w:r>
        <w:t xml:space="preserve">Compare results against baseline metrics from non-regulated regions.</w:t>
      </w:r>
    </w:p>
    <w:bookmarkEnd w:id="26"/>
    <w:bookmarkEnd w:id="27"/>
    <w:bookmarkStart w:id="28" w:name="data-collection-and-metrics"/>
    <w:p>
      <w:pPr>
        <w:pStyle w:val="Heading2"/>
      </w:pPr>
      <w:r>
        <w:t xml:space="preserve">5. Data Collection and Metrics</w:t>
      </w:r>
    </w:p>
    <w:p>
      <w:pPr>
        <w:pStyle w:val="FirstParagraph"/>
      </w:pPr>
      <w:r>
        <w:t xml:space="preserve">The following metrics will be collected during the experiment to evaluate the success of the Chef implementation in China Shanghai: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Convergence Time</w:t>
            </w:r>
          </w:p>
        </w:tc>
        <w:tc>
          <w:tcPr/>
          <w:p>
            <w:pPr>
              <w:pStyle w:val="Compact"/>
              <w:jc w:val="left"/>
            </w:pPr>
            <w:r>
              <w:t xml:space="preserve">Time taken for a node to apply all configurations.</w:t>
            </w:r>
          </w:p>
        </w:tc>
        <w:tc>
          <w:tcPr/>
          <w:p>
            <w:pPr>
              <w:pStyle w:val="Compact"/>
              <w:jc w:val="left"/>
            </w:pPr>
            <w:r>
              <w:t xml:space="preserve">&lt; 120 seconds</w:t>
            </w:r>
          </w:p>
        </w:tc>
      </w:tr>
      <w:tr>
        <w:tc>
          <w:tcPr/>
          <w:p>
            <w:pPr>
              <w:pStyle w:val="Compact"/>
              <w:jc w:val="left"/>
            </w:pPr>
            <w:r>
              <w:t xml:space="preserve">Connection Success Rate</w:t>
            </w:r>
          </w:p>
        </w:tc>
        <w:tc>
          <w:tcPr/>
          <w:p>
            <w:pPr>
              <w:pStyle w:val="Compact"/>
              <w:jc w:val="left"/>
            </w:pPr>
            <w:r>
              <w:t xml:space="preserve">Percentage of successful handshakes between Node and Chef Server.</w:t>
            </w:r>
          </w:p>
        </w:tc>
        <w:tc>
          <w:tcPr/>
          <w:p>
            <w:pPr>
              <w:pStyle w:val="Compact"/>
              <w:jc w:val="left"/>
            </w:pPr>
            <w:r>
              <w:t xml:space="preserve">100%</w:t>
            </w:r>
          </w:p>
        </w:tc>
      </w:tr>
      <w:tr>
        <w:tc>
          <w:tcPr/>
          <w:p>
            <w:pPr>
              <w:pStyle w:val="Compact"/>
              <w:jc w:val="left"/>
            </w:pPr>
            <w:r>
              <w:t xml:space="preserve">Repository Latency</w:t>
            </w:r>
          </w:p>
        </w:tc>
        <w:tc>
          <w:tcPr/>
          <w:p>
            <w:pPr>
              <w:pStyle w:val="Compact"/>
              <w:jc w:val="left"/>
            </w:pPr>
            <w:r>
              <w:t xml:space="preserve">Time to fetch packages from local mirrors defined in Chef recipes.</w:t>
            </w:r>
          </w:p>
        </w:tc>
        <w:tc>
          <w:tcPr/>
          <w:p>
            <w:pPr>
              <w:pStyle w:val="Compact"/>
              <w:jc w:val="left"/>
            </w:pPr>
            <w:r>
              <w:t xml:space="preserve">&lt; 500ms</w:t>
            </w:r>
          </w:p>
        </w:tc>
      </w:tr>
      <w:tr>
        <w:tc>
          <w:tcPr/>
          <w:p>
            <w:pPr>
              <w:pStyle w:val="Compact"/>
              <w:jc w:val="left"/>
            </w:pPr>
            <w:r>
              <w:t xml:space="preserve">Compliance Check</w:t>
            </w:r>
          </w:p>
        </w:tc>
        <w:tc>
          <w:tcPr/>
          <w:p>
            <w:pPr>
              <w:pStyle w:val="Compact"/>
              <w:jc w:val="left"/>
            </w:pPr>
            <w:r>
              <w:t xml:space="preserve">Verification that no data leaves the Shanghai region.</w:t>
            </w:r>
          </w:p>
        </w:tc>
        <w:tc>
          <w:tcPr/>
          <w:p>
            <w:pPr>
              <w:pStyle w:val="Compact"/>
              <w:jc w:val="left"/>
            </w:pPr>
            <w:r>
              <w:t xml:space="preserve">Pass</w:t>
            </w:r>
          </w:p>
        </w:tc>
      </w:tr>
    </w:tbl>
    <w:bookmarkEnd w:id="28"/>
    <w:bookmarkStart w:id="29" w:name="risk-management"/>
    <w:p>
      <w:pPr>
        <w:pStyle w:val="Heading2"/>
      </w:pPr>
      <w:r>
        <w:t xml:space="preserve">6. Risk Management</w:t>
      </w:r>
    </w:p>
    <w:p>
      <w:pPr>
        <w:pStyle w:val="FirstParagraph"/>
      </w:pPr>
      <w:r>
        <w:t xml:space="preserve">Several risks are associated with running this Experiment Protocol:</w:t>
      </w:r>
    </w:p>
    <w:p>
      <w:pPr>
        <w:numPr>
          <w:ilvl w:val="0"/>
          <w:numId w:val="1007"/>
        </w:numPr>
        <w:pStyle w:val="Compact"/>
      </w:pPr>
      <w:r>
        <w:rPr>
          <w:bCs/>
          <w:b/>
        </w:rPr>
        <w:t xml:space="preserve">Network Instability:</w:t>
      </w:r>
      <w:r>
        <w:t xml:space="preserve"> </w:t>
      </w:r>
      <w:r>
        <w:t xml:space="preserve">Internal network fluctuations in Shanghai data centers may cause Chef Client runs to fail. Mitigation: Implement retry logic in the Chef Client configuration.</w:t>
      </w:r>
    </w:p>
    <w:p>
      <w:pPr>
        <w:numPr>
          <w:ilvl w:val="0"/>
          <w:numId w:val="1007"/>
        </w:numPr>
        <w:pStyle w:val="Compact"/>
      </w:pPr>
      <w:r>
        <w:rPr>
          <w:bCs/>
          <w:b/>
        </w:rPr>
        <w:t xml:space="preserve">Dependency Blocking:</w:t>
      </w:r>
      <w:r>
        <w:t xml:space="preserve"> </w:t>
      </w:r>
      <w:r>
        <w:t xml:space="preserve">If a cookbook inadvertently references a blocked external URL, the run will fail. Mitigation: Strict code review of all cookbooks before upload.</w:t>
      </w:r>
    </w:p>
    <w:p>
      <w:pPr>
        <w:numPr>
          <w:ilvl w:val="0"/>
          <w:numId w:val="1007"/>
        </w:numPr>
        <w:pStyle w:val="Compact"/>
      </w:pPr>
      <w:r>
        <w:rPr>
          <w:bCs/>
          <w:b/>
        </w:rPr>
        <w:t xml:space="preserve">Regulatory Changes:</w:t>
      </w:r>
      <w:r>
        <w:t xml:space="preserve"> </w:t>
      </w:r>
      <w:r>
        <w:t xml:space="preserve">Changes in local data laws may impact the architecture. Mitigation: Regular consultation with legal compliance teams.</w:t>
      </w:r>
    </w:p>
    <w:bookmarkEnd w:id="29"/>
    <w:bookmarkStart w:id="30" w:name="conclusion-and-reporting"/>
    <w:p>
      <w:pPr>
        <w:pStyle w:val="Heading2"/>
      </w:pPr>
      <w:r>
        <w:t xml:space="preserve">7. Conclusion and Reporting</w:t>
      </w:r>
    </w:p>
    <w:p>
      <w:pPr>
        <w:pStyle w:val="FirstParagraph"/>
      </w:pPr>
      <w:r>
        <w:t xml:space="preserve">Upon completion of the four phases, a final report will be generated. This report will detail the viability of using Chef as the primary configuration management tool for infrastructure located in China Shanghai. The findings will dictate whether the organization proceeds with a full-scale rollout or seeks alternative solutions better suited to the local regulatory and network landscape.</w:t>
      </w:r>
    </w:p>
    <w:p>
      <w:pPr>
        <w:pStyle w:val="BodyText"/>
      </w:pPr>
      <w:r>
        <w:t xml:space="preserve">This protocol ensures that the deployment of Chef is not only technically sound but also fully compliant with the unique operational requirements of the Shanghai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China Shanghai</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