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India</w:t>
      </w:r>
      <w:r>
        <w:t xml:space="preserve"> </w:t>
      </w:r>
      <w:r>
        <w:t xml:space="preserve">Mumbai</w:t>
      </w:r>
    </w:p>
    <w:bookmarkStart w:id="31" w:name="X72c581f199d9c22e145a962f887f8666f0bda0c"/>
    <w:p>
      <w:pPr>
        <w:pStyle w:val="Heading1"/>
      </w:pPr>
      <w:r>
        <w:t xml:space="preserve">Experiment Protocol: Chef Infrastructure Automation in India Mumbai</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deploying and validating a Chef-based infrastructure automation framework within the India Mumbai data center region. The primary objective is to evaluate the efficacy, latency, and reliability of Chef Server and Chef Workstation interactions when managing a heterogeneous fleet of servers located in Mumbai.</w:t>
      </w:r>
    </w:p>
    <w:p>
      <w:pPr>
        <w:pStyle w:val="BodyText"/>
      </w:pPr>
      <w:r>
        <w:t xml:space="preserve">Given the specific network topology and regulatory environment of India Mumbai, this experiment aims to determine if Chef can maintain configuration drift correction within acceptable thresholds while adhering to local data sovereignty requirements. The protocol focuses on the integration of Chef with local cloud providers and on-premise hardware typical of the Mumbai enterprise landscape.</w:t>
      </w:r>
    </w:p>
    <w:bookmarkEnd w:id="20"/>
    <w:bookmarkStart w:id="23" w:name="scope-and-environment"/>
    <w:p>
      <w:pPr>
        <w:pStyle w:val="Heading2"/>
      </w:pPr>
      <w:r>
        <w:t xml:space="preserve">2. Scope and Environment</w:t>
      </w:r>
    </w:p>
    <w:bookmarkStart w:id="21" w:name="geographic-and-network-context"/>
    <w:p>
      <w:pPr>
        <w:pStyle w:val="Heading3"/>
      </w:pPr>
      <w:r>
        <w:t xml:space="preserve">2.1 Geographic and Network Context</w:t>
      </w:r>
    </w:p>
    <w:p>
      <w:pPr>
        <w:pStyle w:val="FirstParagraph"/>
      </w:pPr>
      <w:r>
        <w:t xml:space="preserve">The experiment is strictly confined to the India Mumbai region. This includes nodes hosted in local colocation facilities and virtual machines provisioned within Mumbai-specific availability zones of major cloud providers. The network environment must reflect the typical latency and bandwidth constraints observed in Mumbai, including potential fluctuations during peak business hours.</w:t>
      </w:r>
    </w:p>
    <w:bookmarkEnd w:id="21"/>
    <w:bookmarkStart w:id="22" w:name="infrastructure-components"/>
    <w:p>
      <w:pPr>
        <w:pStyle w:val="Heading3"/>
      </w:pPr>
      <w:r>
        <w:t xml:space="preserve">2.2 Infrastructure Components</w:t>
      </w:r>
    </w:p>
    <w:p>
      <w:pPr>
        <w:pStyle w:val="FirstParagraph"/>
      </w:pPr>
      <w:r>
        <w:t xml:space="preserve">The Chef infrastructure will consist of the following components, all deployed within the India Mumbai perimeter:</w:t>
      </w:r>
    </w:p>
    <w:p>
      <w:pPr>
        <w:numPr>
          <w:ilvl w:val="0"/>
          <w:numId w:val="1001"/>
        </w:numPr>
        <w:pStyle w:val="Compact"/>
      </w:pPr>
      <w:r>
        <w:rPr>
          <w:bCs/>
          <w:b/>
        </w:rPr>
        <w:t xml:space="preserve">Chef Server:</w:t>
      </w:r>
      <w:r>
        <w:t xml:space="preserve"> </w:t>
      </w:r>
      <w:r>
        <w:t xml:space="preserve">A high-availability cluster of Chef Servers hosted in Mumbai to ensure low-latency communication with nodes.</w:t>
      </w:r>
    </w:p>
    <w:p>
      <w:pPr>
        <w:numPr>
          <w:ilvl w:val="0"/>
          <w:numId w:val="1001"/>
        </w:numPr>
        <w:pStyle w:val="Compact"/>
      </w:pPr>
      <w:r>
        <w:rPr>
          <w:bCs/>
          <w:b/>
        </w:rPr>
        <w:t xml:space="preserve">Chef Workstations:</w:t>
      </w:r>
      <w:r>
        <w:t xml:space="preserve"> </w:t>
      </w:r>
      <w:r>
        <w:t xml:space="preserve">Developer machines located in Mumbai offices, configured with ChefDK or Chef Workstation.</w:t>
      </w:r>
    </w:p>
    <w:p>
      <w:pPr>
        <w:numPr>
          <w:ilvl w:val="0"/>
          <w:numId w:val="1001"/>
        </w:numPr>
        <w:pStyle w:val="Compact"/>
      </w:pPr>
      <w:r>
        <w:rPr>
          <w:bCs/>
          <w:b/>
        </w:rPr>
        <w:t xml:space="preserve">Chef Nodes:</w:t>
      </w:r>
      <w:r>
        <w:t xml:space="preserve"> </w:t>
      </w:r>
      <w:r>
        <w:t xml:space="preserve">A minimum of 50 nodes running various Linux distributions (Ubuntu, RHEL) and Windows Server, simulating a production environment.</w:t>
      </w:r>
    </w:p>
    <w:p>
      <w:pPr>
        <w:numPr>
          <w:ilvl w:val="0"/>
          <w:numId w:val="1001"/>
        </w:numPr>
        <w:pStyle w:val="Compact"/>
      </w:pPr>
      <w:r>
        <w:rPr>
          <w:bCs/>
          <w:b/>
        </w:rPr>
        <w:t xml:space="preserve">Encrypted Data Bags and Vault:</w:t>
      </w:r>
      <w:r>
        <w:t xml:space="preserve"> </w:t>
      </w:r>
      <w:r>
        <w:t xml:space="preserve">Used to manage sensitive credentials in compliance with Indian data protection standards.</w:t>
      </w:r>
    </w:p>
    <w:bookmarkEnd w:id="22"/>
    <w:bookmarkEnd w:id="23"/>
    <w:bookmarkStart w:id="27" w:name="experimental-design"/>
    <w:p>
      <w:pPr>
        <w:pStyle w:val="Heading2"/>
      </w:pPr>
      <w:r>
        <w:t xml:space="preserve">3. Experimental Design</w:t>
      </w:r>
    </w:p>
    <w:bookmarkStart w:id="24" w:name="phase-1-deployment-and-configuration"/>
    <w:p>
      <w:pPr>
        <w:pStyle w:val="Heading3"/>
      </w:pPr>
      <w:r>
        <w:t xml:space="preserve">3.1 Phase 1: Deployment and Configuration</w:t>
      </w:r>
    </w:p>
    <w:p>
      <w:pPr>
        <w:pStyle w:val="FirstParagraph"/>
      </w:pPr>
      <w:r>
        <w:t xml:space="preserve">The initial phase involves the installation and configuration of the Chef Server in the India Mumbai data center. The Chef Server must be configured to use local storage and database backends to minimize cross-region data transfer. Chef Workstations will be set up to communicate with this local Chef Server using secure HTTPS connections.</w:t>
      </w:r>
    </w:p>
    <w:p>
      <w:pPr>
        <w:pStyle w:val="BodyText"/>
      </w:pPr>
      <w:r>
        <w:t xml:space="preserve">During this phase, we will define the initial cookbooks and roles specific to the Mumbai environment. This includes configuring local repositories for package management to ensure that nodes in India Mumbai can download dependencies without relying on external, potentially slow, international mirrors.</w:t>
      </w:r>
    </w:p>
    <w:bookmarkEnd w:id="24"/>
    <w:bookmarkStart w:id="25" w:name="phase-2-convergence-testing"/>
    <w:p>
      <w:pPr>
        <w:pStyle w:val="Heading3"/>
      </w:pPr>
      <w:r>
        <w:t xml:space="preserve">3.2 Phase 2: Convergence Testing</w:t>
      </w:r>
    </w:p>
    <w:p>
      <w:pPr>
        <w:pStyle w:val="FirstParagraph"/>
      </w:pPr>
      <w:r>
        <w:t xml:space="preserve">The core of the experiment involves running Chef Client on the nodes to achieve convergence. We will measure the time taken for each node to download the run-list, retrieve cookbooks, and apply configurations. Special attention will be paid to the performance of Chef during peak network congestion in Mumbai.</w:t>
      </w:r>
    </w:p>
    <w:p>
      <w:pPr>
        <w:pStyle w:val="BodyText"/>
      </w:pPr>
      <w:r>
        <w:t xml:space="preserve">We will introduce configuration drifts manually on a subset of nodes and measure the time required for Chef to detect and correct these drifts. This will help us understand the responsiveness of the Chef infrastructure in the India Mumbai context.</w:t>
      </w:r>
    </w:p>
    <w:bookmarkEnd w:id="25"/>
    <w:bookmarkStart w:id="26" w:name="phase-3-scalability-and-load-testing"/>
    <w:p>
      <w:pPr>
        <w:pStyle w:val="Heading3"/>
      </w:pPr>
      <w:r>
        <w:t xml:space="preserve">3.3 Phase 3: Scalability and Load Testing</w:t>
      </w:r>
    </w:p>
    <w:p>
      <w:pPr>
        <w:pStyle w:val="FirstParagraph"/>
      </w:pPr>
      <w:r>
        <w:t xml:space="preserve">To simulate a growing enterprise environment in Mumbai, we will gradually increase the number of Chef nodes and the frequency of Chef Client runs. This phase will test the scalability of the Chef Server and its ability to handle a high volume of API requests from nodes located in the same geographic region.</w:t>
      </w:r>
    </w:p>
    <w:bookmarkEnd w:id="26"/>
    <w:bookmarkEnd w:id="27"/>
    <w:bookmarkStart w:id="28" w:name="metrics-and-data-collection"/>
    <w:p>
      <w:pPr>
        <w:pStyle w:val="Heading2"/>
      </w:pPr>
      <w:r>
        <w:t xml:space="preserve">4. Metrics and Data Collection</w:t>
      </w:r>
    </w:p>
    <w:p>
      <w:pPr>
        <w:pStyle w:val="FirstParagraph"/>
      </w:pPr>
      <w:r>
        <w:t xml:space="preserve">The following metrics will be collected throughout the experiment to evaluate the performance of Chef in India Mumbai: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Convergence Time</w:t>
            </w:r>
          </w:p>
        </w:tc>
        <w:tc>
          <w:tcPr/>
          <w:p>
            <w:pPr>
              <w:pStyle w:val="Compact"/>
              <w:jc w:val="left"/>
            </w:pPr>
            <w:r>
              <w:t xml:space="preserve">Time taken for a node to complete a Chef Client run.</w:t>
            </w:r>
          </w:p>
        </w:tc>
        <w:tc>
          <w:tcPr/>
          <w:p>
            <w:pPr>
              <w:pStyle w:val="Compact"/>
              <w:jc w:val="left"/>
            </w:pPr>
            <w:r>
              <w:t xml:space="preserve">&lt; 5 minutes for standard configurations.</w:t>
            </w:r>
          </w:p>
        </w:tc>
      </w:tr>
      <w:tr>
        <w:tc>
          <w:tcPr/>
          <w:p>
            <w:pPr>
              <w:pStyle w:val="Compact"/>
              <w:jc w:val="left"/>
            </w:pPr>
            <w:r>
              <w:t xml:space="preserve">API Latency</w:t>
            </w:r>
          </w:p>
        </w:tc>
        <w:tc>
          <w:tcPr/>
          <w:p>
            <w:pPr>
              <w:pStyle w:val="Compact"/>
              <w:jc w:val="left"/>
            </w:pPr>
            <w:r>
              <w:t xml:space="preserve">Latency between Chef Nodes in Mumbai and the Chef Server.</w:t>
            </w:r>
          </w:p>
        </w:tc>
        <w:tc>
          <w:tcPr/>
          <w:p>
            <w:pPr>
              <w:pStyle w:val="Compact"/>
              <w:jc w:val="left"/>
            </w:pPr>
            <w:r>
              <w:t xml:space="preserve">&lt; 50ms average.</w:t>
            </w:r>
          </w:p>
        </w:tc>
      </w:tr>
      <w:tr>
        <w:tc>
          <w:tcPr/>
          <w:p>
            <w:pPr>
              <w:pStyle w:val="Compact"/>
              <w:jc w:val="left"/>
            </w:pPr>
            <w:r>
              <w:t xml:space="preserve">Drift Correction Rate</w:t>
            </w:r>
          </w:p>
        </w:tc>
        <w:tc>
          <w:tcPr/>
          <w:p>
            <w:pPr>
              <w:pStyle w:val="Compact"/>
              <w:jc w:val="left"/>
            </w:pPr>
            <w:r>
              <w:t xml:space="preserve">Percentage of configuration drifts corrected within the next scheduled run.</w:t>
            </w:r>
          </w:p>
        </w:tc>
        <w:tc>
          <w:tcPr/>
          <w:p>
            <w:pPr>
              <w:pStyle w:val="Compact"/>
              <w:jc w:val="left"/>
            </w:pPr>
            <w:r>
              <w:t xml:space="preserve">100%</w:t>
            </w:r>
          </w:p>
        </w:tc>
      </w:tr>
      <w:tr>
        <w:tc>
          <w:tcPr/>
          <w:p>
            <w:pPr>
              <w:pStyle w:val="Compact"/>
              <w:jc w:val="left"/>
            </w:pPr>
            <w:r>
              <w:t xml:space="preserve">Server CPU/Memory Usage</w:t>
            </w:r>
          </w:p>
        </w:tc>
        <w:tc>
          <w:tcPr/>
          <w:p>
            <w:pPr>
              <w:pStyle w:val="Compact"/>
              <w:jc w:val="left"/>
            </w:pPr>
            <w:r>
              <w:t xml:space="preserve">Resource utilization of the Chef Server cluster.</w:t>
            </w:r>
          </w:p>
        </w:tc>
        <w:tc>
          <w:tcPr/>
          <w:p>
            <w:pPr>
              <w:pStyle w:val="Compact"/>
              <w:jc w:val="left"/>
            </w:pPr>
            <w:r>
              <w:t xml:space="preserve">&lt; 70% under peak load.</w:t>
            </w:r>
          </w:p>
        </w:tc>
      </w:tr>
    </w:tbl>
    <w:bookmarkEnd w:id="28"/>
    <w:bookmarkStart w:id="29" w:name="risk-management-and-compliance"/>
    <w:p>
      <w:pPr>
        <w:pStyle w:val="Heading2"/>
      </w:pPr>
      <w:r>
        <w:t xml:space="preserve">5. Risk Management and Compliance</w:t>
      </w:r>
    </w:p>
    <w:p>
      <w:pPr>
        <w:pStyle w:val="FirstParagraph"/>
      </w:pPr>
      <w:r>
        <w:t xml:space="preserve">Operating in India Mumbai requires strict adherence to local data protection laws. All data managed by Chef, including node attributes and encrypted data bags, must remain within the India Mumbai region. The Chef Server must be configured to prevent any data replication to external regions.</w:t>
      </w:r>
    </w:p>
    <w:p>
      <w:pPr>
        <w:pStyle w:val="BodyText"/>
      </w:pPr>
      <w:r>
        <w:t xml:space="preserve">Network security is paramount. All communication between Chef Workstations, Chef Nodes, and the Chef Server must be encrypted using TLS 1.2 or higher. Access to the Chef Server will be restricted using IP whitelisting and multi-factor authentication.</w:t>
      </w:r>
    </w:p>
    <w:p>
      <w:pPr>
        <w:pStyle w:val="BodyText"/>
      </w:pPr>
      <w:r>
        <w:rPr>
          <w:bCs/>
          <w:b/>
        </w:rPr>
        <w:t xml:space="preserve">Note:</w:t>
      </w:r>
      <w:r>
        <w:t xml:space="preserve"> </w:t>
      </w:r>
      <w:r>
        <w:t xml:space="preserve">In the event of a network outage in the Mumbai region, the Chef Nodes must be configured to handle failures gracefully, ensuring that partial configurations do not lead to service disruptions.</w:t>
      </w:r>
    </w:p>
    <w:bookmarkEnd w:id="29"/>
    <w:bookmarkStart w:id="30" w:name="conclusion-and-reporting"/>
    <w:p>
      <w:pPr>
        <w:pStyle w:val="Heading2"/>
      </w:pPr>
      <w:r>
        <w:t xml:space="preserve">6. Conclusion and Reporting</w:t>
      </w:r>
    </w:p>
    <w:p>
      <w:pPr>
        <w:pStyle w:val="FirstParagraph"/>
      </w:pPr>
      <w:r>
        <w:t xml:space="preserve">Upon completion of the experiment, a detailed report will be generated summarizing the findings. This report will include an analysis of the performance metrics, any issues encountered, and recommendations for optimizing the Chef infrastructure in India Mumbai. The insights gained from this Experiment Protocol will be used to refine the deployment strategy for Chef in other regions of India and beyond.</w:t>
      </w:r>
    </w:p>
    <w:p>
      <w:pPr>
        <w:pStyle w:val="BodyText"/>
      </w:pPr>
      <w:r>
        <w:t xml:space="preserve">This protocol ensures that the use of Chef in India Mumbai is not only technically sound but also compliant with local regulations and optimized for the specific network conditions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India Mumbai</dc:title>
  <dc:creator/>
  <dc:language>en</dc:language>
  <cp:keywords/>
  <dcterms:created xsi:type="dcterms:W3CDTF">2026-10-10T06:13:01Z</dcterms:created>
  <dcterms:modified xsi:type="dcterms:W3CDTF">2026-10-10T06:13:01Z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