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in</w:t>
      </w:r>
      <w:r>
        <w:t xml:space="preserve"> </w:t>
      </w:r>
      <w:r>
        <w:t xml:space="preserve">Iraq</w:t>
      </w:r>
      <w:r>
        <w:t xml:space="preserve"> </w:t>
      </w:r>
      <w:r>
        <w:t xml:space="preserve">Baghdad</w:t>
      </w:r>
    </w:p>
    <w:bookmarkStart w:id="20" w:name="X2f879157ed1dc9af3293306910a294874584035"/>
    <w:p>
      <w:pPr>
        <w:pStyle w:val="Heading1"/>
      </w:pPr>
      <w:r>
        <w:t xml:space="preserve">Experiment Protocol: Deployment and Validation of Chef Infrastructure Automation in Iraq Baghdad</w:t>
      </w:r>
    </w:p>
    <w:p>
      <w:pPr>
        <w:pStyle w:val="FirstParagraph"/>
      </w:pPr>
      <w:r>
        <w:rPr>
          <w:bCs/>
          <w:b/>
        </w:rPr>
        <w:t xml:space="preserve">Document ID:</w:t>
      </w:r>
      <w:r>
        <w:t xml:space="preserve"> </w:t>
      </w:r>
      <w:r>
        <w:t xml:space="preserve">EXP-CHEF-BG-2023-001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Baghdad, Iraq</w:t>
      </w:r>
    </w:p>
    <w:p>
      <w:pPr>
        <w:pStyle w:val="BodyText"/>
      </w:pPr>
      <w:r>
        <w:rPr>
          <w:bCs/>
          <w:b/>
        </w:rPr>
        <w:t xml:space="preserve">Subject:</w:t>
      </w:r>
      <w:r>
        <w:t xml:space="preserve"> </w:t>
      </w:r>
      <w:r>
        <w:t xml:space="preserve">Implementation of Chef Configuration Management for Localized IT Infrastructure</w:t>
      </w:r>
    </w:p>
    <w:bookmarkEnd w:id="20"/>
    <w:bookmarkStart w:id="21" w:name="introduction-and-objective"/>
    <w:p>
      <w:pPr>
        <w:pStyle w:val="Heading2"/>
      </w:pPr>
      <w:r>
        <w:t xml:space="preserve">1. Introduction and Objective</w:t>
      </w:r>
    </w:p>
    <w:p>
      <w:pPr>
        <w:pStyle w:val="FirstParagraph"/>
      </w:pPr>
      <w:r>
        <w:t xml:space="preserve">This Experiment Protocol outlines the systematic approach to deploying, configuring, and validating the Chef infrastructure automation tool within the specific operational context of Baghdad, Iraq. The primary objective is to assess the efficacy of Chef in managing server configurations, ensuring compliance with local data sovereignty regulations, and maintaining operational stability amidst the unique network conditions found in the region.</w:t>
      </w:r>
    </w:p>
    <w:p>
      <w:pPr>
        <w:pStyle w:val="BodyText"/>
      </w:pPr>
      <w:r>
        <w:t xml:space="preserve">The experiment aims to determine if Chef can successfully automate the provisioning of web servers and application environments while adhering to the strict latency requirements and security protocols mandated by Iraqi telecommunications authorities.</w:t>
      </w:r>
    </w:p>
    <w:bookmarkEnd w:id="21"/>
    <w:bookmarkStart w:id="22" w:name="scope-and-environment"/>
    <w:p>
      <w:pPr>
        <w:pStyle w:val="Heading2"/>
      </w:pPr>
      <w:r>
        <w:t xml:space="preserve">2. Scope and Environment</w:t>
      </w:r>
    </w:p>
    <w:p>
      <w:pPr>
        <w:pStyle w:val="FirstParagraph"/>
      </w:pPr>
      <w:r>
        <w:t xml:space="preserve">The scope of this experiment is limited to the deployment of a Chef Server and associated Chef Workstations within a controlled data center environment located in Baghdad. The experiment will involve the configuration of a test cluster consisting of five virtual machines running Ubuntu Linux.</w:t>
      </w:r>
    </w:p>
    <w:p>
      <w:pPr>
        <w:pStyle w:val="BodyText"/>
      </w:pPr>
      <w:r>
        <w:rPr>
          <w:bCs/>
          <w:b/>
        </w:rPr>
        <w:t xml:space="preserve">Key Environmental Factors in Iraq Baghdad:</w:t>
      </w:r>
    </w:p>
    <w:p>
      <w:pPr>
        <w:numPr>
          <w:ilvl w:val="0"/>
          <w:numId w:val="1001"/>
        </w:numPr>
        <w:pStyle w:val="Compact"/>
      </w:pPr>
      <w:r>
        <w:rPr>
          <w:bCs/>
          <w:b/>
        </w:rPr>
        <w:t xml:space="preserve">Network Latency:</w:t>
      </w:r>
      <w:r>
        <w:t xml:space="preserve"> </w:t>
      </w:r>
      <w:r>
        <w:t xml:space="preserve">The protocol accounts for potential high latency when communicating with external Chef Supermarket repositories. Local mirroring strategies will be tested.</w:t>
      </w:r>
    </w:p>
    <w:p>
      <w:pPr>
        <w:numPr>
          <w:ilvl w:val="0"/>
          <w:numId w:val="1001"/>
        </w:numPr>
        <w:pStyle w:val="Compact"/>
      </w:pPr>
      <w:r>
        <w:rPr>
          <w:bCs/>
          <w:b/>
        </w:rPr>
        <w:t xml:space="preserve">Power Stability:</w:t>
      </w:r>
      <w:r>
        <w:t xml:space="preserve"> </w:t>
      </w:r>
      <w:r>
        <w:t xml:space="preserve">Procedures include validation of Chef's ability to recover from abrupt power interruptions, a common occurrence in the region.</w:t>
      </w:r>
    </w:p>
    <w:p>
      <w:pPr>
        <w:numPr>
          <w:ilvl w:val="0"/>
          <w:numId w:val="1001"/>
        </w:numPr>
        <w:pStyle w:val="Compact"/>
      </w:pPr>
      <w:r>
        <w:rPr>
          <w:bCs/>
          <w:b/>
        </w:rPr>
        <w:t xml:space="preserve">Regulatory Compliance:</w:t>
      </w:r>
      <w:r>
        <w:t xml:space="preserve"> </w:t>
      </w:r>
      <w:r>
        <w:t xml:space="preserve">All data handling must comply with the Iraqi Cyber Security Law.</w:t>
      </w:r>
    </w:p>
    <w:bookmarkEnd w:id="22"/>
    <w:bookmarkStart w:id="23" w:name="prerequisites-and-resources"/>
    <w:p>
      <w:pPr>
        <w:pStyle w:val="Heading2"/>
      </w:pPr>
      <w:r>
        <w:t xml:space="preserve">3. Prerequisites and Resources</w:t>
      </w:r>
    </w:p>
    <w:p>
      <w:pPr>
        <w:pStyle w:val="FirstParagraph"/>
      </w:pPr>
      <w:r>
        <w:t xml:space="preserve">Before initiating the experiment, the following resources must be secured and verified: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Resource</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Chef Server</w:t>
            </w:r>
          </w:p>
        </w:tc>
        <w:tc>
          <w:tcPr/>
          <w:p>
            <w:pPr>
              <w:pStyle w:val="Compact"/>
              <w:jc w:val="left"/>
            </w:pPr>
            <w:r>
              <w:t xml:space="preserve">Ubuntu 20.04 LTS, 4 vCPU, 8GB RAM</w:t>
            </w:r>
          </w:p>
        </w:tc>
        <w:tc>
          <w:tcPr/>
          <w:p>
            <w:pPr>
              <w:pStyle w:val="Compact"/>
              <w:jc w:val="left"/>
            </w:pPr>
            <w:r>
              <w:t xml:space="preserve">1</w:t>
            </w:r>
          </w:p>
        </w:tc>
      </w:tr>
      <w:tr>
        <w:tc>
          <w:tcPr/>
          <w:p>
            <w:pPr>
              <w:pStyle w:val="Compact"/>
              <w:jc w:val="left"/>
            </w:pPr>
            <w:r>
              <w:t xml:space="preserve">Chef Workstation</w:t>
            </w:r>
          </w:p>
        </w:tc>
        <w:tc>
          <w:tcPr/>
          <w:p>
            <w:pPr>
              <w:pStyle w:val="Compact"/>
              <w:jc w:val="left"/>
            </w:pPr>
            <w:r>
              <w:t xml:space="preserve">Ubuntu 20.04 LTS, 2 vCPU, 4GB RAM</w:t>
            </w:r>
          </w:p>
        </w:tc>
        <w:tc>
          <w:tcPr/>
          <w:p>
            <w:pPr>
              <w:pStyle w:val="Compact"/>
              <w:jc w:val="left"/>
            </w:pPr>
            <w:r>
              <w:t xml:space="preserve">1</w:t>
            </w:r>
          </w:p>
        </w:tc>
      </w:tr>
      <w:tr>
        <w:tc>
          <w:tcPr/>
          <w:p>
            <w:pPr>
              <w:pStyle w:val="Compact"/>
              <w:jc w:val="left"/>
            </w:pPr>
            <w:r>
              <w:t xml:space="preserve">Node Instances</w:t>
            </w:r>
          </w:p>
        </w:tc>
        <w:tc>
          <w:tcPr/>
          <w:p>
            <w:pPr>
              <w:pStyle w:val="Compact"/>
              <w:jc w:val="left"/>
            </w:pPr>
            <w:r>
              <w:t xml:space="preserve">Ubuntu 20.04 LTS, 2 vCPU, 2GB RAM</w:t>
            </w:r>
          </w:p>
        </w:tc>
        <w:tc>
          <w:tcPr/>
          <w:p>
            <w:pPr>
              <w:pStyle w:val="Compact"/>
              <w:jc w:val="left"/>
            </w:pPr>
            <w:r>
              <w:t xml:space="preserve">5</w:t>
            </w:r>
          </w:p>
        </w:tc>
      </w:tr>
      <w:tr>
        <w:tc>
          <w:tcPr/>
          <w:p>
            <w:pPr>
              <w:pStyle w:val="Compact"/>
              <w:jc w:val="left"/>
            </w:pPr>
            <w:r>
              <w:t xml:space="preserve">Network Bandwidth</w:t>
            </w:r>
          </w:p>
        </w:tc>
        <w:tc>
          <w:tcPr/>
          <w:p>
            <w:pPr>
              <w:pStyle w:val="Compact"/>
              <w:jc w:val="left"/>
            </w:pPr>
            <w:r>
              <w:t xml:space="preserve">Minimum 100 Mbps dedicated line</w:t>
            </w:r>
          </w:p>
        </w:tc>
        <w:tc>
          <w:tcPr/>
          <w:p>
            <w:pPr>
              <w:pStyle w:val="Compact"/>
              <w:jc w:val="left"/>
            </w:pPr>
            <w:r>
              <w:t xml:space="preserve">1</w:t>
            </w:r>
          </w:p>
        </w:tc>
      </w:tr>
    </w:tbl>
    <w:bookmarkEnd w:id="23"/>
    <w:bookmarkStart w:id="28" w:name="experimental-procedure"/>
    <w:p>
      <w:pPr>
        <w:pStyle w:val="Heading2"/>
      </w:pPr>
      <w:r>
        <w:t xml:space="preserve">4. Experimental Procedure</w:t>
      </w:r>
    </w:p>
    <w:p>
      <w:pPr>
        <w:pStyle w:val="FirstParagraph"/>
      </w:pPr>
      <w:r>
        <w:t xml:space="preserve">The experiment will be conducted in four distinct phases to ensure rigorous testing of the Chef infrastructure.</w:t>
      </w:r>
    </w:p>
    <w:bookmarkStart w:id="24" w:name="X8e2737fc1dd1589986861d4f2e28037c46cd2ab"/>
    <w:p>
      <w:pPr>
        <w:pStyle w:val="Heading3"/>
      </w:pPr>
      <w:r>
        <w:t xml:space="preserve">Phase 1: Chef Server Installation and Configuration</w:t>
      </w:r>
    </w:p>
    <w:p>
      <w:pPr>
        <w:pStyle w:val="FirstParagraph"/>
      </w:pPr>
      <w:r>
        <w:t xml:space="preserve">Install the Chef Server on the designated hardware in the Baghdad data center. Configure the FQDN (Fully Qualified Domain Name) to resolve locally to minimize DNS lookup failures. Generate the organization validation keys and ensure secure storage. This phase is critical to establishing the central authority for the Chef ecosystem.</w:t>
      </w:r>
    </w:p>
    <w:bookmarkEnd w:id="24"/>
    <w:bookmarkStart w:id="25" w:name="X8f15890df1e47cd8d0edb4d8c040c5c4ca4e0bc"/>
    <w:p>
      <w:pPr>
        <w:pStyle w:val="Heading3"/>
      </w:pPr>
      <w:r>
        <w:t xml:space="preserve">Phase 2: Workstation Setup and Cookbook Development</w:t>
      </w:r>
    </w:p>
    <w:p>
      <w:pPr>
        <w:pStyle w:val="FirstParagraph"/>
      </w:pPr>
      <w:r>
        <w:t xml:space="preserve">Configure the Chef Workstation with the necessary CLI tools. Develop a localized cookbook named "baghdad-web-stack" that includes recipes for installing Nginx, configuring firewall rules (UFW), and setting up log rotation. The cookbook must be designed to handle intermittent connectivity by utilizing local package caches where possible.</w:t>
      </w:r>
    </w:p>
    <w:bookmarkEnd w:id="25"/>
    <w:bookmarkStart w:id="26" w:name="Xf0f2f35cca86aad349c245d691771cc50da1149"/>
    <w:p>
      <w:pPr>
        <w:pStyle w:val="Heading3"/>
      </w:pPr>
      <w:r>
        <w:t xml:space="preserve">Phase 3: Node Bootstrapping and Convergence</w:t>
      </w:r>
    </w:p>
    <w:p>
      <w:pPr>
        <w:pStyle w:val="FirstParagraph"/>
      </w:pPr>
      <w:r>
        <w:t xml:space="preserve">Bootstrap the five node instances using the Chef Workstation. Execute the "chef-client" run to apply the "baghdad-web-stack" cookbook. Monitor the convergence process to ensure all resources are applied idempotently. Record the time taken for each node to reach the desired state.</w:t>
      </w:r>
    </w:p>
    <w:bookmarkEnd w:id="26"/>
    <w:bookmarkStart w:id="27" w:name="Xb1eb70f738158e6741d188801bf04c3c37b20b1"/>
    <w:p>
      <w:pPr>
        <w:pStyle w:val="Heading3"/>
      </w:pPr>
      <w:r>
        <w:t xml:space="preserve">Phase 4: Stress Testing and Failure Simulation</w:t>
      </w:r>
    </w:p>
    <w:p>
      <w:pPr>
        <w:pStyle w:val="FirstParagraph"/>
      </w:pPr>
      <w:r>
        <w:t xml:space="preserve">Simulate network packet loss of up to 15% to mimic unstable connections in Iraq Baghdad. Observe how Chef handles failed API calls to the server. Additionally, simulate a power outage on one node and verify that the next scheduled Chef run successfully restores the configuration to the desired state.</w:t>
      </w:r>
    </w:p>
    <w:bookmarkEnd w:id="27"/>
    <w:bookmarkEnd w:id="28"/>
    <w:bookmarkStart w:id="29" w:name="data-collection-and-metrics"/>
    <w:p>
      <w:pPr>
        <w:pStyle w:val="Heading2"/>
      </w:pPr>
      <w:r>
        <w:t xml:space="preserve">5. Data Collection and Metrics</w:t>
      </w:r>
    </w:p>
    <w:p>
      <w:pPr>
        <w:pStyle w:val="FirstParagraph"/>
      </w:pPr>
      <w:r>
        <w:t xml:space="preserve">The following metrics will be collected to evaluate the success of the Chef deployment:</w:t>
      </w:r>
    </w:p>
    <w:p>
      <w:pPr>
        <w:numPr>
          <w:ilvl w:val="0"/>
          <w:numId w:val="1002"/>
        </w:numPr>
        <w:pStyle w:val="Compact"/>
      </w:pPr>
      <w:r>
        <w:rPr>
          <w:bCs/>
          <w:b/>
        </w:rPr>
        <w:t xml:space="preserve">Convergence Time:</w:t>
      </w:r>
      <w:r>
        <w:t xml:space="preserve"> </w:t>
      </w:r>
      <w:r>
        <w:t xml:space="preserve">Average time required for a node to apply changes.</w:t>
      </w:r>
    </w:p>
    <w:p>
      <w:pPr>
        <w:numPr>
          <w:ilvl w:val="0"/>
          <w:numId w:val="1002"/>
        </w:numPr>
        <w:pStyle w:val="Compact"/>
      </w:pPr>
      <w:r>
        <w:rPr>
          <w:bCs/>
          <w:b/>
        </w:rPr>
        <w:t xml:space="preserve">Error Rate:</w:t>
      </w:r>
      <w:r>
        <w:t xml:space="preserve"> </w:t>
      </w:r>
      <w:r>
        <w:t xml:space="preserve">Percentage of failed chef-client runs due to network or configuration errors.</w:t>
      </w:r>
    </w:p>
    <w:p>
      <w:pPr>
        <w:numPr>
          <w:ilvl w:val="0"/>
          <w:numId w:val="1002"/>
        </w:numPr>
        <w:pStyle w:val="Compact"/>
      </w:pPr>
      <w:r>
        <w:rPr>
          <w:bCs/>
          <w:b/>
        </w:rPr>
        <w:t xml:space="preserve">Recovery Time:</w:t>
      </w:r>
      <w:r>
        <w:t xml:space="preserve"> </w:t>
      </w:r>
      <w:r>
        <w:t xml:space="preserve">Time taken to restore service after a simulated failure.</w:t>
      </w:r>
    </w:p>
    <w:p>
      <w:pPr>
        <w:numPr>
          <w:ilvl w:val="0"/>
          <w:numId w:val="1002"/>
        </w:numPr>
        <w:pStyle w:val="Compact"/>
      </w:pPr>
      <w:r>
        <w:rPr>
          <w:bCs/>
          <w:b/>
        </w:rPr>
        <w:t xml:space="preserve">Resource Utilization:</w:t>
      </w:r>
      <w:r>
        <w:t xml:space="preserve"> </w:t>
      </w:r>
      <w:r>
        <w:t xml:space="preserve">CPU and memory usage of the Chef Server during peak loads.</w:t>
      </w:r>
    </w:p>
    <w:bookmarkEnd w:id="29"/>
    <w:bookmarkStart w:id="30" w:name="risk-assessment-and-mitigation"/>
    <w:p>
      <w:pPr>
        <w:pStyle w:val="Heading2"/>
      </w:pPr>
      <w:r>
        <w:t xml:space="preserve">6. Risk Assessment and Mitigation</w:t>
      </w:r>
    </w:p>
    <w:p>
      <w:pPr>
        <w:pStyle w:val="FirstParagraph"/>
      </w:pPr>
      <w:r>
        <w:rPr>
          <w:bCs/>
          <w:b/>
        </w:rPr>
        <w:t xml:space="preserve">Warning:</w:t>
      </w:r>
      <w:r>
        <w:t xml:space="preserve"> </w:t>
      </w:r>
      <w:r>
        <w:t xml:space="preserve">Improper configuration of Chef may lead to unauthorized changes in production environments. Strict access controls must be enforced.</w:t>
      </w:r>
    </w:p>
    <w:p>
      <w:pPr>
        <w:pStyle w:val="BodyText"/>
      </w:pPr>
      <w:r>
        <w:rPr>
          <w:bCs/>
          <w:b/>
        </w:rPr>
        <w:t xml:space="preserve">Risk 1: Data Leakage.</w:t>
      </w:r>
      <w:r>
        <w:t xml:space="preserve"> </w:t>
      </w:r>
      <w:r>
        <w:t xml:space="preserve">Mitigation: Ensure all Chef traffic is encrypted using TLS 1.2 or higher. No sensitive data should be stored in plain text within cookbooks.</w:t>
      </w:r>
    </w:p>
    <w:p>
      <w:pPr>
        <w:pStyle w:val="BodyText"/>
      </w:pPr>
      <w:r>
        <w:rPr>
          <w:bCs/>
          <w:b/>
        </w:rPr>
        <w:t xml:space="preserve">Risk 2: Network Instability.</w:t>
      </w:r>
      <w:r>
        <w:t xml:space="preserve"> </w:t>
      </w:r>
      <w:r>
        <w:t xml:space="preserve">Mitigation: Implement retry logic in Chef configurations and use local mirrors for package repositories to reduce dependency on external internet connectivity.</w:t>
      </w:r>
    </w:p>
    <w:p>
      <w:pPr>
        <w:pStyle w:val="BodyText"/>
      </w:pPr>
      <w:r>
        <w:rPr>
          <w:bCs/>
          <w:b/>
        </w:rPr>
        <w:t xml:space="preserve">Risk 3: Security Breach.</w:t>
      </w:r>
      <w:r>
        <w:t xml:space="preserve"> </w:t>
      </w:r>
      <w:r>
        <w:t xml:space="preserve">Mitigation: Regularly rotate validation keys and restrict access to the Chef Server IP address to authorized personnel only.</w:t>
      </w:r>
    </w:p>
    <w:bookmarkEnd w:id="30"/>
    <w:bookmarkStart w:id="31" w:name="conclusion-and-reporting"/>
    <w:p>
      <w:pPr>
        <w:pStyle w:val="Heading2"/>
      </w:pPr>
      <w:r>
        <w:t xml:space="preserve">7. Conclusion and Reporting</w:t>
      </w:r>
    </w:p>
    <w:p>
      <w:pPr>
        <w:pStyle w:val="FirstParagraph"/>
      </w:pPr>
      <w:r>
        <w:t xml:space="preserve">Upon completion of the experiment, a comprehensive report will be generated detailing the performance of Chef in the Iraq Baghdad environment. The report will include recommendations for optimizing Chef configurations to better suit the local infrastructure challenges. This protocol serves as the foundational document for ensuring that the use of Chef aligns with both technical best practices and regional operational realities.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in Iraq Baghdad</dc:title>
  <dc:creator/>
  <dc:language>en</dc:language>
  <cp:keywords/>
  <dcterms:created xsi:type="dcterms:W3CDTF">2026-10-10T04:29:17Z</dcterms:created>
  <dcterms:modified xsi:type="dcterms:W3CDTF">2026-10-10T04:29:17Z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