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Chef</w:t>
      </w:r>
      <w:r>
        <w:t xml:space="preserve"> </w:t>
      </w:r>
      <w:r>
        <w:t xml:space="preserve">Infrastructure</w:t>
      </w:r>
      <w:r>
        <w:t xml:space="preserve"> </w:t>
      </w:r>
      <w:r>
        <w:t xml:space="preserve">in</w:t>
      </w:r>
      <w:r>
        <w:t xml:space="preserve"> </w:t>
      </w:r>
      <w:r>
        <w:t xml:space="preserve">Malaysia</w:t>
      </w:r>
      <w:r>
        <w:t xml:space="preserve"> </w:t>
      </w:r>
      <w:r>
        <w:t xml:space="preserve">Kuala</w:t>
      </w:r>
      <w:r>
        <w:t xml:space="preserve"> </w:t>
      </w:r>
      <w:r>
        <w:t xml:space="preserve">Lumpur</w:t>
      </w:r>
    </w:p>
    <w:bookmarkStart w:id="20" w:name="X140fa14ffd9d6c25aea73c65cddfde8e46e38bc"/>
    <w:p>
      <w:pPr>
        <w:pStyle w:val="Heading1"/>
      </w:pPr>
      <w:r>
        <w:t xml:space="preserve">Experiment Protocol: Chef Infrastructure Automation</w:t>
      </w:r>
    </w:p>
    <w:p>
      <w:pPr>
        <w:pStyle w:val="FirstParagraph"/>
      </w:pPr>
      <w:r>
        <w:rPr>
          <w:bCs/>
          <w:b/>
        </w:rPr>
        <w:t xml:space="preserve">Location:</w:t>
      </w:r>
      <w:r>
        <w:t xml:space="preserve"> </w:t>
      </w:r>
      <w:r>
        <w:t xml:space="preserve">Malaysia Kuala Lumpur</w:t>
      </w:r>
    </w:p>
    <w:p>
      <w:pPr>
        <w:pStyle w:val="BodyText"/>
      </w:pPr>
      <w:r>
        <w:rPr>
          <w:bCs/>
          <w:b/>
        </w:rPr>
        <w:t xml:space="preserve">Subject:</w:t>
      </w:r>
      <w:r>
        <w:t xml:space="preserve"> </w:t>
      </w:r>
      <w:r>
        <w:t xml:space="preserve">Chef Configuration Management Tool</w:t>
      </w:r>
    </w:p>
    <w:p>
      <w:pPr>
        <w:pStyle w:val="BodyText"/>
      </w:pPr>
      <w:r>
        <w:rPr>
          <w:bCs/>
          <w:b/>
        </w:rPr>
        <w:t xml:space="preserve">Version:</w:t>
      </w:r>
      <w:r>
        <w:t xml:space="preserve"> </w:t>
      </w:r>
      <w:r>
        <w:t xml:space="preserve">1.0</w:t>
      </w:r>
    </w:p>
    <w:p>
      <w:pPr>
        <w:pStyle w:val="BodyText"/>
      </w:pPr>
      <w:r>
        <w:rPr>
          <w:bCs/>
          <w:b/>
        </w:rPr>
        <w:t xml:space="preserve">Date:</w:t>
      </w:r>
      <w:r>
        <w:t xml:space="preserve"> </w:t>
      </w:r>
      <w:r>
        <w:t xml:space="preserve">October 26, 2023</w:t>
      </w:r>
    </w:p>
    <w:bookmarkEnd w:id="20"/>
    <w:bookmarkStart w:id="21" w:name="introduction-and-objective"/>
    <w:p>
      <w:pPr>
        <w:pStyle w:val="Heading2"/>
      </w:pPr>
      <w:r>
        <w:t xml:space="preserve">1. Introduction and Objective</w:t>
      </w:r>
    </w:p>
    <w:p>
      <w:pPr>
        <w:pStyle w:val="FirstParagraph"/>
      </w:pPr>
      <w:r>
        <w:t xml:space="preserve">This Experiment Protocol outlines the procedures for deploying, testing, and validating the Chef infrastructure automation tool within a controlled environment located in Malaysia Kuala Lumpur. The primary objective is to assess the performance, reliability, and compliance of Chef when managing server configurations in a tropical, high-humidity data center environment typical of the Kuala Lumpur region.</w:t>
      </w:r>
    </w:p>
    <w:p>
      <w:pPr>
        <w:pStyle w:val="BodyText"/>
      </w:pPr>
      <w:r>
        <w:t xml:space="preserve">The experiment aims to verify that Chef can effectively handle the specific network latency, power fluctuation patterns, and regulatory requirements associated with operating in Malaysia. By executing this protocol, the engineering team will determine the optimal configuration for Chef servers and nodes to ensure high availability and security.</w:t>
      </w:r>
    </w:p>
    <w:bookmarkEnd w:id="21"/>
    <w:bookmarkStart w:id="24" w:name="scope-and-environment"/>
    <w:p>
      <w:pPr>
        <w:pStyle w:val="Heading2"/>
      </w:pPr>
      <w:r>
        <w:t xml:space="preserve">2. Scope and Environment</w:t>
      </w:r>
    </w:p>
    <w:bookmarkStart w:id="22" w:name="geographic-context"/>
    <w:p>
      <w:pPr>
        <w:pStyle w:val="Heading3"/>
      </w:pPr>
      <w:r>
        <w:t xml:space="preserve">2.1 Geographic Context</w:t>
      </w:r>
    </w:p>
    <w:p>
      <w:pPr>
        <w:pStyle w:val="FirstParagraph"/>
      </w:pPr>
      <w:r>
        <w:t xml:space="preserve">The experiment is strictly confined to the Malaysia Kuala Lumpur metropolitan area. This location was selected due to its status as a major digital hub in Southeast Asia. The physical infrastructure will be hosted in a Tier III data center in Kuala Lumpur to simulate real-world production conditions.</w:t>
      </w:r>
    </w:p>
    <w:bookmarkEnd w:id="22"/>
    <w:bookmarkStart w:id="23" w:name="technical-scope"/>
    <w:p>
      <w:pPr>
        <w:pStyle w:val="Heading3"/>
      </w:pPr>
      <w:r>
        <w:t xml:space="preserve">2.2 Technical Scope</w:t>
      </w:r>
    </w:p>
    <w:p>
      <w:pPr>
        <w:pStyle w:val="FirstParagraph"/>
      </w:pPr>
      <w:r>
        <w:t xml:space="preserve">The scope includes the installation of the Chef Server, Chef Workstation, and multiple Chef Nodes. The experiment will focus on:</w:t>
      </w:r>
    </w:p>
    <w:p>
      <w:pPr>
        <w:numPr>
          <w:ilvl w:val="0"/>
          <w:numId w:val="1001"/>
        </w:numPr>
        <w:pStyle w:val="Compact"/>
      </w:pPr>
      <w:r>
        <w:t xml:space="preserve">Configuration drift detection in high-temperature environments.</w:t>
      </w:r>
    </w:p>
    <w:p>
      <w:pPr>
        <w:numPr>
          <w:ilvl w:val="0"/>
          <w:numId w:val="1001"/>
        </w:numPr>
        <w:pStyle w:val="Compact"/>
      </w:pPr>
      <w:r>
        <w:t xml:space="preserve">Network throughput analysis between Chef components.</w:t>
      </w:r>
    </w:p>
    <w:p>
      <w:pPr>
        <w:numPr>
          <w:ilvl w:val="0"/>
          <w:numId w:val="1001"/>
        </w:numPr>
        <w:pStyle w:val="Compact"/>
      </w:pPr>
      <w:r>
        <w:t xml:space="preserve">Compliance with local data sovereignty laws in Malaysia.</w:t>
      </w:r>
    </w:p>
    <w:bookmarkEnd w:id="23"/>
    <w:bookmarkEnd w:id="24"/>
    <w:bookmarkStart w:id="25" w:name="roles-and-responsibilities"/>
    <w:p>
      <w:pPr>
        <w:pStyle w:val="Heading2"/>
      </w:pPr>
      <w:r>
        <w:t xml:space="preserve">3. Roles and Responsibilities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Responsibility</w:t>
            </w:r>
          </w:p>
        </w:tc>
      </w:tr>
      <w:tr>
        <w:tc>
          <w:tcPr/>
          <w:p>
            <w:pPr>
              <w:pStyle w:val="Compact"/>
              <w:jc w:val="left"/>
            </w:pPr>
            <w:r>
              <w:t xml:space="preserve">Lead Engineer</w:t>
            </w:r>
          </w:p>
        </w:tc>
        <w:tc>
          <w:tcPr/>
          <w:p>
            <w:pPr>
              <w:pStyle w:val="Compact"/>
              <w:jc w:val="left"/>
            </w:pPr>
            <w:r>
              <w:t xml:space="preserve">Oversee the Chef deployment strategy and ensure alignment with Kuala Lumpur site operations.</w:t>
            </w:r>
          </w:p>
        </w:tc>
      </w:tr>
      <w:tr>
        <w:tc>
          <w:tcPr/>
          <w:p>
            <w:pPr>
              <w:pStyle w:val="Compact"/>
              <w:jc w:val="left"/>
            </w:pPr>
            <w:r>
              <w:t xml:space="preserve">DevOps Specialist</w:t>
            </w:r>
          </w:p>
        </w:tc>
        <w:tc>
          <w:tcPr/>
          <w:p>
            <w:pPr>
              <w:pStyle w:val="Compact"/>
              <w:jc w:val="left"/>
            </w:pPr>
            <w:r>
              <w:t xml:space="preserve">Write and maintain Chef cookbooks, recipes, and policies.</w:t>
            </w:r>
          </w:p>
        </w:tc>
      </w:tr>
      <w:tr>
        <w:tc>
          <w:tcPr/>
          <w:p>
            <w:pPr>
              <w:pStyle w:val="Compact"/>
              <w:jc w:val="left"/>
            </w:pPr>
            <w:r>
              <w:t xml:space="preserve">Network Administrator</w:t>
            </w:r>
          </w:p>
        </w:tc>
        <w:tc>
          <w:tcPr/>
          <w:p>
            <w:pPr>
              <w:pStyle w:val="Compact"/>
              <w:jc w:val="left"/>
            </w:pPr>
            <w:r>
              <w:t xml:space="preserve">Monitor network latency and bandwidth usage within the Malaysia Kuala Lumpur data center.</w:t>
            </w:r>
          </w:p>
        </w:tc>
      </w:tr>
      <w:tr>
        <w:tc>
          <w:tcPr/>
          <w:p>
            <w:pPr>
              <w:pStyle w:val="Compact"/>
              <w:jc w:val="left"/>
            </w:pPr>
            <w:r>
              <w:t xml:space="preserve">Compliance Officer</w:t>
            </w:r>
          </w:p>
        </w:tc>
        <w:tc>
          <w:tcPr/>
          <w:p>
            <w:pPr>
              <w:pStyle w:val="Compact"/>
              <w:jc w:val="left"/>
            </w:pPr>
            <w:r>
              <w:t xml:space="preserve">Ensure all Chef configurations adhere to Malaysian cybersecurity standards.</w:t>
            </w:r>
          </w:p>
        </w:tc>
      </w:tr>
    </w:tbl>
    <w:bookmarkEnd w:id="25"/>
    <w:bookmarkStart w:id="30" w:name="experimental-procedure"/>
    <w:p>
      <w:pPr>
        <w:pStyle w:val="Heading2"/>
      </w:pPr>
      <w:r>
        <w:t xml:space="preserve">4. Experimental Procedure</w:t>
      </w:r>
    </w:p>
    <w:bookmarkStart w:id="26" w:name="phase-1-infrastructure-setup"/>
    <w:p>
      <w:pPr>
        <w:pStyle w:val="Heading3"/>
      </w:pPr>
      <w:r>
        <w:t xml:space="preserve">4.1 Phase 1: Infrastructure Setup</w:t>
      </w:r>
    </w:p>
    <w:p>
      <w:pPr>
        <w:pStyle w:val="FirstParagraph"/>
      </w:pPr>
      <w:r>
        <w:t xml:space="preserve">Begin by provisioning the Chef Server on a dedicated virtual machine within the Kuala Lumpur data center. Ensure the server is configured with redundant power supplies to mitigate local grid instability. Install the Chef Workstation on a separate secure terminal. Verify connectivity between all nodes using standard ICMP and TCP tests.</w:t>
      </w:r>
    </w:p>
    <w:bookmarkEnd w:id="26"/>
    <w:bookmarkStart w:id="27" w:name="phase-2-cookbook-development"/>
    <w:p>
      <w:pPr>
        <w:pStyle w:val="Heading3"/>
      </w:pPr>
      <w:r>
        <w:t xml:space="preserve">4.2 Phase 2: Cookbook Development</w:t>
      </w:r>
    </w:p>
    <w:p>
      <w:pPr>
        <w:pStyle w:val="FirstParagraph"/>
      </w:pPr>
      <w:r>
        <w:t xml:space="preserve">Develop a set of Chef cookbooks tailored to the experiment. These cookbooks should include recipes for web server installation, database configuration, and security hardening. The code must be written to handle potential network interruptions common in the region. Use Chef InSpec for compliance testing to ensure the configurations meet local regulatory standards.</w:t>
      </w:r>
    </w:p>
    <w:bookmarkEnd w:id="27"/>
    <w:bookmarkStart w:id="28" w:name="phase-3-deployment-and-execution"/>
    <w:p>
      <w:pPr>
        <w:pStyle w:val="Heading3"/>
      </w:pPr>
      <w:r>
        <w:t xml:space="preserve">4.3 Phase 3: Deployment and Execution</w:t>
      </w:r>
    </w:p>
    <w:p>
      <w:pPr>
        <w:pStyle w:val="FirstParagraph"/>
      </w:pPr>
      <w:r>
        <w:t xml:space="preserve">Deploy the cookbooks to the Chef Nodes. Execute the Chef Client runs and monitor the output logs. Pay close attention to the time taken for each run and any errors related to package downloads or network timeouts. This phase will test the resilience of Chef in the Malaysia Kuala Lumpur environment.</w:t>
      </w:r>
    </w:p>
    <w:bookmarkEnd w:id="28"/>
    <w:bookmarkStart w:id="29" w:name="phase-4-stress-testing"/>
    <w:p>
      <w:pPr>
        <w:pStyle w:val="Heading3"/>
      </w:pPr>
      <w:r>
        <w:t xml:space="preserve">4.4 Phase 4: Stress Testing</w:t>
      </w:r>
    </w:p>
    <w:p>
      <w:pPr>
        <w:pStyle w:val="FirstParagraph"/>
      </w:pPr>
      <w:r>
        <w:t xml:space="preserve">Introduce simulated load and network latency to the Chef Server. Observe how the Chef Nodes respond to delayed policy updates. This step is crucial for understanding the tool's behavior under stress conditions specific to the local infrastructure.</w:t>
      </w:r>
    </w:p>
    <w:bookmarkEnd w:id="29"/>
    <w:bookmarkEnd w:id="30"/>
    <w:bookmarkStart w:id="31" w:name="data-collection-and-metrics"/>
    <w:p>
      <w:pPr>
        <w:pStyle w:val="Heading2"/>
      </w:pPr>
      <w:r>
        <w:t xml:space="preserve">5. Data Collection and Metrics</w:t>
      </w:r>
    </w:p>
    <w:p>
      <w:pPr>
        <w:pStyle w:val="FirstParagraph"/>
      </w:pPr>
      <w:r>
        <w:t xml:space="preserve">The following metrics will be collected throughout the experiment:</w:t>
      </w:r>
    </w:p>
    <w:p>
      <w:pPr>
        <w:numPr>
          <w:ilvl w:val="0"/>
          <w:numId w:val="1002"/>
        </w:numPr>
        <w:pStyle w:val="Compact"/>
      </w:pPr>
      <w:r>
        <w:rPr>
          <w:bCs/>
          <w:b/>
        </w:rPr>
        <w:t xml:space="preserve">Chef Client Run Time:</w:t>
      </w:r>
      <w:r>
        <w:t xml:space="preserve"> </w:t>
      </w:r>
      <w:r>
        <w:t xml:space="preserve">Average duration of configuration runs.</w:t>
      </w:r>
    </w:p>
    <w:p>
      <w:pPr>
        <w:numPr>
          <w:ilvl w:val="0"/>
          <w:numId w:val="1002"/>
        </w:numPr>
        <w:pStyle w:val="Compact"/>
      </w:pPr>
      <w:r>
        <w:rPr>
          <w:bCs/>
          <w:b/>
        </w:rPr>
        <w:t xml:space="preserve">Success Rate:</w:t>
      </w:r>
      <w:r>
        <w:t xml:space="preserve"> </w:t>
      </w:r>
      <w:r>
        <w:t xml:space="preserve">Percentage of successful Chef runs without errors.</w:t>
      </w:r>
    </w:p>
    <w:p>
      <w:pPr>
        <w:numPr>
          <w:ilvl w:val="0"/>
          <w:numId w:val="1002"/>
        </w:numPr>
        <w:pStyle w:val="Compact"/>
      </w:pPr>
      <w:r>
        <w:rPr>
          <w:bCs/>
          <w:b/>
        </w:rPr>
        <w:t xml:space="preserve">Network Latency:</w:t>
      </w:r>
      <w:r>
        <w:t xml:space="preserve"> </w:t>
      </w:r>
      <w:r>
        <w:t xml:space="preserve">Round-trip time between Chef Nodes and the Chef Server.</w:t>
      </w:r>
    </w:p>
    <w:p>
      <w:pPr>
        <w:numPr>
          <w:ilvl w:val="0"/>
          <w:numId w:val="1002"/>
        </w:numPr>
        <w:pStyle w:val="Compact"/>
      </w:pPr>
      <w:r>
        <w:rPr>
          <w:bCs/>
          <w:b/>
        </w:rPr>
        <w:t xml:space="preserve">Resource Utilization:</w:t>
      </w:r>
      <w:r>
        <w:t xml:space="preserve"> </w:t>
      </w:r>
      <w:r>
        <w:t xml:space="preserve">CPU and memory usage on the Chef Server.</w:t>
      </w:r>
    </w:p>
    <w:p>
      <w:pPr>
        <w:numPr>
          <w:ilvl w:val="0"/>
          <w:numId w:val="1002"/>
        </w:numPr>
        <w:pStyle w:val="Compact"/>
      </w:pPr>
      <w:r>
        <w:rPr>
          <w:bCs/>
          <w:b/>
        </w:rPr>
        <w:t xml:space="preserve">Compliance Score:</w:t>
      </w:r>
      <w:r>
        <w:t xml:space="preserve"> </w:t>
      </w:r>
      <w:r>
        <w:t xml:space="preserve">Results from InSpec tests against Malaysian security standards.</w:t>
      </w:r>
    </w:p>
    <w:bookmarkEnd w:id="31"/>
    <w:bookmarkStart w:id="32" w:name="risk-management"/>
    <w:p>
      <w:pPr>
        <w:pStyle w:val="Heading2"/>
      </w:pPr>
      <w:r>
        <w:t xml:space="preserve">6. Risk Management</w:t>
      </w:r>
    </w:p>
    <w:p>
      <w:pPr>
        <w:pStyle w:val="FirstParagraph"/>
      </w:pPr>
      <w:r>
        <w:rPr>
          <w:bCs/>
          <w:b/>
        </w:rPr>
        <w:t xml:space="preserve">Warning:</w:t>
      </w:r>
      <w:r>
        <w:t xml:space="preserve"> </w:t>
      </w:r>
      <w:r>
        <w:t xml:space="preserve">Improper configuration of Chef can lead to system instability. Ensure all changes are tested in a sandbox environment before applying them to production systems in Malaysia Kuala Lumpur.</w:t>
      </w:r>
    </w:p>
    <w:p>
      <w:pPr>
        <w:pStyle w:val="BodyText"/>
      </w:pPr>
      <w:r>
        <w:t xml:space="preserve">Potential risks include data loss, network outages, and non-compliance with local regulations. Mitigation strategies include regular backups, redundant network paths, and continuous monitoring by the compliance officer.</w:t>
      </w:r>
    </w:p>
    <w:bookmarkEnd w:id="32"/>
    <w:bookmarkStart w:id="33" w:name="conclusion-and-reporting"/>
    <w:p>
      <w:pPr>
        <w:pStyle w:val="Heading2"/>
      </w:pPr>
      <w:r>
        <w:t xml:space="preserve">7. Conclusion and Reporting</w:t>
      </w:r>
    </w:p>
    <w:p>
      <w:pPr>
        <w:pStyle w:val="FirstParagraph"/>
      </w:pPr>
      <w:r>
        <w:t xml:space="preserve">Upon completion of the experiment, a comprehensive report will be generated. This report will detail the performance of Chef in the Malaysia Kuala Lumpur environment, highlighting any issues encountered and recommendations for improvement. The findings will be used to guide future infrastructure automation projects in the region.</w:t>
      </w:r>
    </w:p>
    <w:p>
      <w:pPr>
        <w:pStyle w:val="BodyText"/>
      </w:pPr>
      <w:r>
        <w:t xml:space="preserve">This Experiment Protocol serves as the definitive guide for the Chef deployment project. All team members must adhere to the procedures outlined herein to ensure the integrity and success of the experiment.</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Chef Infrastructure in Malaysia Kuala Lumpur</dc:title>
  <dc:creator/>
  <dc:language>en</dc:language>
  <cp:keywords/>
  <dcterms:created xsi:type="dcterms:W3CDTF">2026-10-10T03:41:31Z</dcterms:created>
  <dcterms:modified xsi:type="dcterms:W3CDTF">2026-10-10T03:41:31Z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