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Russia Moscow</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deploying and testing Chef infrastructure automation tools within the Moscow region of Russia. The primary objective is to evaluate the performance, reliability, and compliance of Chef configurations in a localized environment. This protocol is designed to ensure that all operations adhere to technical standards and regional regulations.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efficiency of Chef in managing server configurations across multiple nodes in Russia Moscow.</w:t>
      </w:r>
    </w:p>
    <w:p>
      <w:pPr>
        <w:numPr>
          <w:ilvl w:val="0"/>
          <w:numId w:val="1001"/>
        </w:numPr>
        <w:pStyle w:val="Compact"/>
      </w:pPr>
      <w:r>
        <w:t xml:space="preserve">To verify the compatibility of Chef recipes with local software stacks and hardware environments.</w:t>
      </w:r>
    </w:p>
    <w:p>
      <w:pPr>
        <w:numPr>
          <w:ilvl w:val="0"/>
          <w:numId w:val="1001"/>
        </w:numPr>
        <w:pStyle w:val="Compact"/>
      </w:pPr>
      <w:r>
        <w:t xml:space="preserve">To ensure compliance with Russian data protection laws and cybersecurity standards.</w:t>
      </w:r>
    </w:p>
    <w:p>
      <w:pPr>
        <w:numPr>
          <w:ilvl w:val="0"/>
          <w:numId w:val="1001"/>
        </w:numPr>
        <w:pStyle w:val="Compact"/>
      </w:pPr>
      <w:r>
        <w:t xml:space="preserve">To measure the time required for Chef to converge configurations on target systems.</w:t>
      </w:r>
    </w:p>
    <w:bookmarkEnd w:id="22"/>
    <w:bookmarkStart w:id="23" w:name="scope"/>
    <w:p>
      <w:pPr>
        <w:pStyle w:val="Heading2"/>
      </w:pPr>
      <w:r>
        <w:t xml:space="preserve">3. Scope</w:t>
      </w:r>
    </w:p>
    <w:p>
      <w:pPr>
        <w:pStyle w:val="FirstParagraph"/>
      </w:pPr>
      <w:r>
        <w:t xml:space="preserve">This protocol applies to all Chef-related activities conducted within the Moscow region. It includes the setup of Chef Server, Workstation, and Nodes, as well as the execution of recipes and cookbooks. The scope is limited to internal testing environments and does not extend to production systems unless explicitly approved.</w:t>
      </w:r>
    </w:p>
    <w:bookmarkEnd w:id="23"/>
    <w:bookmarkStart w:id="27" w:name="methodology"/>
    <w:p>
      <w:pPr>
        <w:pStyle w:val="Heading2"/>
      </w:pPr>
      <w:r>
        <w:t xml:space="preserve">4. Methodology</w:t>
      </w:r>
    </w:p>
    <w:bookmarkStart w:id="24" w:name="environment-setup"/>
    <w:p>
      <w:pPr>
        <w:pStyle w:val="Heading3"/>
      </w:pPr>
      <w:r>
        <w:t xml:space="preserve">4.1 Environment Setup</w:t>
      </w:r>
    </w:p>
    <w:p>
      <w:pPr>
        <w:pStyle w:val="FirstParagraph"/>
      </w:pPr>
      <w:r>
        <w:t xml:space="preserve">The experiment will be conducted in a controlled environment located in Russia Moscow. The following components will be deployed:</w:t>
      </w:r>
    </w:p>
    <w:p>
      <w:pPr>
        <w:numPr>
          <w:ilvl w:val="0"/>
          <w:numId w:val="1002"/>
        </w:numPr>
        <w:pStyle w:val="Compact"/>
      </w:pPr>
      <w:r>
        <w:rPr>
          <w:bCs/>
          <w:b/>
        </w:rPr>
        <w:t xml:space="preserve">Chef Server:</w:t>
      </w:r>
      <w:r>
        <w:t xml:space="preserve"> </w:t>
      </w:r>
      <w:r>
        <w:t xml:space="preserve">Hosted on a dedicated virtual machine with high availability.</w:t>
      </w:r>
    </w:p>
    <w:p>
      <w:pPr>
        <w:numPr>
          <w:ilvl w:val="0"/>
          <w:numId w:val="1002"/>
        </w:numPr>
        <w:pStyle w:val="Compact"/>
      </w:pPr>
      <w:r>
        <w:rPr>
          <w:bCs/>
          <w:b/>
        </w:rPr>
        <w:t xml:space="preserve">Chef Workstation:</w:t>
      </w:r>
      <w:r>
        <w:t xml:space="preserve"> </w:t>
      </w:r>
      <w:r>
        <w:t xml:space="preserve">Used for developing and testing recipes.</w:t>
      </w:r>
    </w:p>
    <w:p>
      <w:pPr>
        <w:numPr>
          <w:ilvl w:val="0"/>
          <w:numId w:val="1002"/>
        </w:numPr>
        <w:pStyle w:val="Compact"/>
      </w:pPr>
      <w:r>
        <w:rPr>
          <w:bCs/>
          <w:b/>
        </w:rPr>
        <w:t xml:space="preserve">Chef Nodes:</w:t>
      </w:r>
      <w:r>
        <w:t xml:space="preserve"> </w:t>
      </w:r>
      <w:r>
        <w:t xml:space="preserve">A set of virtual machines representing different server roles.</w:t>
      </w:r>
    </w:p>
    <w:p>
      <w:pPr>
        <w:pStyle w:val="FirstParagraph"/>
      </w:pPr>
      <w:r>
        <w:t xml:space="preserve">All systems will be configured to use local repositories to minimize latency and ensure compliance with data residency requirements.</w:t>
      </w:r>
    </w:p>
    <w:bookmarkEnd w:id="24"/>
    <w:bookmarkStart w:id="25" w:name="recipe-development"/>
    <w:p>
      <w:pPr>
        <w:pStyle w:val="Heading3"/>
      </w:pPr>
      <w:r>
        <w:t xml:space="preserve">4.2 Recipe Development</w:t>
      </w:r>
    </w:p>
    <w:p>
      <w:pPr>
        <w:pStyle w:val="FirstParagraph"/>
      </w:pPr>
      <w:r>
        <w:t xml:space="preserve">Chef recipes will be developed to automate the installation and configuration of common software packages. These recipes will be tailored to the specific needs of the Moscow environment, including language settings, time zones, and regulatory requirements.</w:t>
      </w:r>
    </w:p>
    <w:bookmarkEnd w:id="25"/>
    <w:bookmarkStart w:id="26" w:name="testing-procedures"/>
    <w:p>
      <w:pPr>
        <w:pStyle w:val="Heading3"/>
      </w:pPr>
      <w:r>
        <w:t xml:space="preserve">4.3 Testing Procedures</w:t>
      </w:r>
    </w:p>
    <w:p>
      <w:pPr>
        <w:pStyle w:val="FirstParagraph"/>
      </w:pPr>
      <w:r>
        <w:t xml:space="preserve">The testing phase will involve the following steps:</w:t>
      </w:r>
    </w:p>
    <w:p>
      <w:pPr>
        <w:numPr>
          <w:ilvl w:val="0"/>
          <w:numId w:val="1003"/>
        </w:numPr>
        <w:pStyle w:val="Compact"/>
      </w:pPr>
      <w:r>
        <w:t xml:space="preserve">Deploy Chef Server and configure it for local access.</w:t>
      </w:r>
    </w:p>
    <w:p>
      <w:pPr>
        <w:numPr>
          <w:ilvl w:val="0"/>
          <w:numId w:val="1003"/>
        </w:numPr>
        <w:pStyle w:val="Compact"/>
      </w:pPr>
      <w:r>
        <w:t xml:space="preserve">Install Chef Workstation and Nodes.</w:t>
      </w:r>
    </w:p>
    <w:p>
      <w:pPr>
        <w:numPr>
          <w:ilvl w:val="0"/>
          <w:numId w:val="1003"/>
        </w:numPr>
        <w:pStyle w:val="Compact"/>
      </w:pPr>
      <w:r>
        <w:t xml:space="preserve">Upload and execute recipes on the Nodes.</w:t>
      </w:r>
    </w:p>
    <w:p>
      <w:pPr>
        <w:numPr>
          <w:ilvl w:val="0"/>
          <w:numId w:val="1003"/>
        </w:numPr>
        <w:pStyle w:val="Compact"/>
      </w:pPr>
      <w:r>
        <w:t xml:space="preserve">Monitor the convergence process and record any errors or warnings.</w:t>
      </w:r>
    </w:p>
    <w:p>
      <w:pPr>
        <w:numPr>
          <w:ilvl w:val="0"/>
          <w:numId w:val="1003"/>
        </w:numPr>
        <w:pStyle w:val="Compact"/>
      </w:pPr>
      <w:r>
        <w:t xml:space="preserve">Verify the final state of the Nodes against the desired configurations.</w:t>
      </w:r>
    </w:p>
    <w:bookmarkEnd w:id="26"/>
    <w:bookmarkEnd w:id="27"/>
    <w:bookmarkStart w:id="28" w:name="data-collection"/>
    <w:p>
      <w:pPr>
        <w:pStyle w:val="Heading2"/>
      </w:pPr>
      <w:r>
        <w:t xml:space="preserve">5. Data Collection</w:t>
      </w:r>
    </w:p>
    <w:p>
      <w:pPr>
        <w:pStyle w:val="FirstParagraph"/>
      </w:pPr>
      <w:r>
        <w:t xml:space="preserve">Data will be collected throughout the experiment to evaluate the performance of Chef. Key metrics include:</w:t>
      </w:r>
    </w:p>
    <w:p>
      <w:pPr>
        <w:numPr>
          <w:ilvl w:val="0"/>
          <w:numId w:val="1004"/>
        </w:numPr>
        <w:pStyle w:val="Compact"/>
      </w:pPr>
      <w:r>
        <w:t xml:space="preserve">Time taken for Chef to converge configurations.</w:t>
      </w:r>
    </w:p>
    <w:p>
      <w:pPr>
        <w:numPr>
          <w:ilvl w:val="0"/>
          <w:numId w:val="1004"/>
        </w:numPr>
        <w:pStyle w:val="Compact"/>
      </w:pPr>
      <w:r>
        <w:t xml:space="preserve">Number of successful and failed recipe executions.</w:t>
      </w:r>
    </w:p>
    <w:p>
      <w:pPr>
        <w:numPr>
          <w:ilvl w:val="0"/>
          <w:numId w:val="1004"/>
        </w:numPr>
        <w:pStyle w:val="Compact"/>
      </w:pPr>
      <w:r>
        <w:t xml:space="preserve">Resource utilization on Chef Server and Nodes.</w:t>
      </w:r>
    </w:p>
    <w:p>
      <w:pPr>
        <w:numPr>
          <w:ilvl w:val="0"/>
          <w:numId w:val="1004"/>
        </w:numPr>
        <w:pStyle w:val="Compact"/>
      </w:pPr>
      <w:r>
        <w:t xml:space="preserve">User feedback on the ease of use and effectiveness of Chef.</w:t>
      </w:r>
    </w:p>
    <w:p>
      <w:pPr>
        <w:pStyle w:val="FirstParagraph"/>
      </w:pPr>
      <w:r>
        <w:t xml:space="preserve">All data will be stored securely in compliance with Russian data protection laws.</w:t>
      </w:r>
    </w:p>
    <w:bookmarkEnd w:id="28"/>
    <w:bookmarkStart w:id="29" w:name="risk-management"/>
    <w:p>
      <w:pPr>
        <w:pStyle w:val="Heading2"/>
      </w:pPr>
      <w:r>
        <w:t xml:space="preserve">6. Risk Management</w:t>
      </w:r>
    </w:p>
    <w:p>
      <w:pPr>
        <w:pStyle w:val="FirstParagraph"/>
      </w:pPr>
      <w:r>
        <w:t xml:space="preserve">Potential risks associated with this experiment include:</w:t>
      </w:r>
    </w:p>
    <w:p>
      <w:pPr>
        <w:numPr>
          <w:ilvl w:val="0"/>
          <w:numId w:val="1005"/>
        </w:numPr>
        <w:pStyle w:val="Compact"/>
      </w:pPr>
      <w:r>
        <w:rPr>
          <w:bCs/>
          <w:b/>
        </w:rPr>
        <w:t xml:space="preserve">Technical Failures:</w:t>
      </w:r>
      <w:r>
        <w:t xml:space="preserve"> </w:t>
      </w:r>
      <w:r>
        <w:t xml:space="preserve">Issues with Chef Server or Nodes may disrupt the experiment.</w:t>
      </w:r>
    </w:p>
    <w:p>
      <w:pPr>
        <w:numPr>
          <w:ilvl w:val="0"/>
          <w:numId w:val="1005"/>
        </w:numPr>
        <w:pStyle w:val="Compact"/>
      </w:pPr>
      <w:r>
        <w:rPr>
          <w:bCs/>
          <w:b/>
        </w:rPr>
        <w:t xml:space="preserve">Compliance Violations:</w:t>
      </w:r>
      <w:r>
        <w:t xml:space="preserve"> </w:t>
      </w:r>
      <w:r>
        <w:t xml:space="preserve">Non-compliance with local regulations could result in legal consequences.</w:t>
      </w:r>
    </w:p>
    <w:p>
      <w:pPr>
        <w:numPr>
          <w:ilvl w:val="0"/>
          <w:numId w:val="1005"/>
        </w:numPr>
        <w:pStyle w:val="Compact"/>
      </w:pPr>
      <w:r>
        <w:rPr>
          <w:bCs/>
          <w:b/>
        </w:rPr>
        <w:t xml:space="preserve">Data Loss:</w:t>
      </w:r>
      <w:r>
        <w:t xml:space="preserve"> </w:t>
      </w:r>
      <w:r>
        <w:t xml:space="preserve">Improper handling of data may lead to loss or corruption.</w:t>
      </w:r>
    </w:p>
    <w:p>
      <w:pPr>
        <w:pStyle w:val="FirstParagraph"/>
      </w:pPr>
      <w:r>
        <w:t xml:space="preserve">Mitigation strategies include regular backups, thorough testing, and adherence to best practices.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Setup</w:t>
            </w:r>
          </w:p>
        </w:tc>
        <w:tc>
          <w:tcPr/>
          <w:p>
            <w:pPr>
              <w:pStyle w:val="Compact"/>
              <w:jc w:val="left"/>
            </w:pPr>
            <w:r>
              <w:t xml:space="preserve">1 week</w:t>
            </w:r>
          </w:p>
        </w:tc>
        <w:tc>
          <w:tcPr/>
          <w:p>
            <w:pPr>
              <w:pStyle w:val="Compact"/>
              <w:jc w:val="left"/>
            </w:pPr>
            <w:r>
              <w:t xml:space="preserve">Deploy Chef Server, Workstation, and Nodes.</w:t>
            </w:r>
          </w:p>
        </w:tc>
      </w:tr>
      <w:tr>
        <w:tc>
          <w:tcPr/>
          <w:p>
            <w:pPr>
              <w:pStyle w:val="Compact"/>
              <w:jc w:val="left"/>
            </w:pPr>
            <w:r>
              <w:t xml:space="preserve">Development</w:t>
            </w:r>
          </w:p>
        </w:tc>
        <w:tc>
          <w:tcPr/>
          <w:p>
            <w:pPr>
              <w:pStyle w:val="Compact"/>
              <w:jc w:val="left"/>
            </w:pPr>
            <w:r>
              <w:t xml:space="preserve">2 weeks</w:t>
            </w:r>
          </w:p>
        </w:tc>
        <w:tc>
          <w:tcPr/>
          <w:p>
            <w:pPr>
              <w:pStyle w:val="Compact"/>
              <w:jc w:val="left"/>
            </w:pPr>
            <w:r>
              <w:t xml:space="preserve">Create and test Chef recipes.</w:t>
            </w:r>
          </w:p>
        </w:tc>
      </w:tr>
      <w:tr>
        <w:tc>
          <w:tcPr/>
          <w:p>
            <w:pPr>
              <w:pStyle w:val="Compact"/>
              <w:jc w:val="left"/>
            </w:pPr>
            <w:r>
              <w:t xml:space="preserve">Testing</w:t>
            </w:r>
          </w:p>
        </w:tc>
        <w:tc>
          <w:tcPr/>
          <w:p>
            <w:pPr>
              <w:pStyle w:val="Compact"/>
              <w:jc w:val="left"/>
            </w:pPr>
            <w:r>
              <w:t xml:space="preserve">2 weeks</w:t>
            </w:r>
          </w:p>
        </w:tc>
        <w:tc>
          <w:tcPr/>
          <w:p>
            <w:pPr>
              <w:pStyle w:val="Compact"/>
              <w:jc w:val="left"/>
            </w:pPr>
            <w:r>
              <w:t xml:space="preserve">Execute recipes and collect data.</w:t>
            </w:r>
          </w:p>
        </w:tc>
      </w:tr>
      <w:tr>
        <w:tc>
          <w:tcPr/>
          <w:p>
            <w:pPr>
              <w:pStyle w:val="Compact"/>
              <w:jc w:val="left"/>
            </w:pPr>
            <w:r>
              <w:t xml:space="preserve">Analysis</w:t>
            </w:r>
          </w:p>
        </w:tc>
        <w:tc>
          <w:tcPr/>
          <w:p>
            <w:pPr>
              <w:pStyle w:val="Compact"/>
              <w:jc w:val="left"/>
            </w:pPr>
            <w:r>
              <w:t xml:space="preserve">1 week</w:t>
            </w:r>
          </w:p>
        </w:tc>
        <w:tc>
          <w:tcPr/>
          <w:p>
            <w:pPr>
              <w:pStyle w:val="Compact"/>
              <w:jc w:val="left"/>
            </w:pPr>
            <w:r>
              <w:t xml:space="preserve">Analyze results and prepare report.</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Chef infrastructure automation in Russia Moscow. By following these guidelines, we aim to ensure a successful and compliant experiment that yields valuable insights into the capabilities of Chef in a localized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Russia Moscow</dc:title>
  <dc:creator/>
  <dc:language>en</dc:language>
  <cp:keywords/>
  <dcterms:created xsi:type="dcterms:W3CDTF">2026-10-10T01:15:16Z</dcterms:created>
  <dcterms:modified xsi:type="dcterms:W3CDTF">2026-10-10T01:15:16Z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