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Jeddah</w:t>
      </w:r>
    </w:p>
    <w:bookmarkStart w:id="31" w:name="Xa5feabd2c508d0087442a61df72dbacd691f3e5"/>
    <w:p>
      <w:pPr>
        <w:pStyle w:val="Heading1"/>
      </w:pPr>
      <w:r>
        <w:t xml:space="preserve">Experiment Protocol: Automated Configuration Management using Chef in Saudi Arabia Jeddah</w:t>
      </w:r>
    </w:p>
    <w:p>
      <w:pPr>
        <w:pStyle w:val="FirstParagraph"/>
      </w:pPr>
      <w:r>
        <w:rPr>
          <w:bCs/>
          <w:b/>
        </w:rPr>
        <w:t xml:space="preserve">Document ID:</w:t>
      </w:r>
      <w:r>
        <w:t xml:space="preserve"> </w:t>
      </w:r>
      <w:r>
        <w:t xml:space="preserve">EXP-CHEF-JED-2023-001</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Infrastructure Engineering Team</w:t>
      </w:r>
    </w:p>
    <w:bookmarkStart w:id="20" w:name="introduction-and-objective"/>
    <w:p>
      <w:pPr>
        <w:pStyle w:val="Heading2"/>
      </w:pPr>
      <w:r>
        <w:t xml:space="preserve">1. Introduction and Objective</w:t>
      </w:r>
    </w:p>
    <w:p>
      <w:pPr>
        <w:pStyle w:val="FirstParagraph"/>
      </w:pPr>
      <w:r>
        <w:t xml:space="preserve">This Experiment Protocol outlines the methodology for deploying and validating a</w:t>
      </w:r>
      <w:r>
        <w:t xml:space="preserve"> </w:t>
      </w:r>
      <w:r>
        <w:rPr>
          <w:bCs/>
          <w:b/>
        </w:rPr>
        <w:t xml:space="preserve">Chef</w:t>
      </w:r>
      <w:r>
        <w:t xml:space="preserve"> </w:t>
      </w:r>
      <w:r>
        <w:t xml:space="preserve">infrastructure automation environment within a data center facility located in</w:t>
      </w:r>
      <w:r>
        <w:t xml:space="preserve"> </w:t>
      </w:r>
      <w:r>
        <w:rPr>
          <w:bCs/>
          <w:b/>
        </w:rPr>
        <w:t xml:space="preserve">Saudi Arabia Jeddah</w:t>
      </w:r>
      <w:r>
        <w:t xml:space="preserve">. The primary objective is to assess the efficacy of Chef in managing configuration drift, ensuring compliance with local regulatory standards, and optimizing server provisioning in a high-temperature, high-humidity coastal environment typical of Jeddah.</w:t>
      </w:r>
    </w:p>
    <w:p>
      <w:pPr>
        <w:pStyle w:val="BodyText"/>
      </w:pPr>
      <w:r>
        <w:t xml:space="preserve">As part of the broader digital transformation initiatives in the Kingdom of Saudi Arabia, this experiment aims to demonstrate how Infrastructure as Code (IaC) principles, implemented via Chef, can enhance operational resilience and security posture for enterprise applications hosted in the Jeddah region.</w:t>
      </w:r>
    </w:p>
    <w:bookmarkEnd w:id="20"/>
    <w:bookmarkStart w:id="21" w:name="scope-and-environment"/>
    <w:p>
      <w:pPr>
        <w:pStyle w:val="Heading2"/>
      </w:pPr>
      <w:r>
        <w:t xml:space="preserve">2. Scope and Environment</w:t>
      </w:r>
    </w:p>
    <w:p>
      <w:pPr>
        <w:pStyle w:val="FirstParagraph"/>
      </w:pPr>
      <w:r>
        <w:t xml:space="preserve">The scope of this experiment is limited to the deployment of a Chef Server, a Chef Workstation, and a cluster of five Chef Client nodes. The physical hardware is situated in a Tier III data center in Jeddah. The experiment will focus on the following aspects:</w:t>
      </w:r>
    </w:p>
    <w:p>
      <w:pPr>
        <w:numPr>
          <w:ilvl w:val="0"/>
          <w:numId w:val="1001"/>
        </w:numPr>
        <w:pStyle w:val="Compact"/>
      </w:pPr>
      <w:r>
        <w:t xml:space="preserve">Installation and configuration of Chef Server version 18.x.</w:t>
      </w:r>
    </w:p>
    <w:p>
      <w:pPr>
        <w:numPr>
          <w:ilvl w:val="0"/>
          <w:numId w:val="1001"/>
        </w:numPr>
        <w:pStyle w:val="Compact"/>
      </w:pPr>
      <w:r>
        <w:t xml:space="preserve">Network latency analysis between the Chef Server and clients within the Jeddah metropolitan network.</w:t>
      </w:r>
    </w:p>
    <w:p>
      <w:pPr>
        <w:numPr>
          <w:ilvl w:val="0"/>
          <w:numId w:val="1001"/>
        </w:numPr>
        <w:pStyle w:val="Compact"/>
      </w:pPr>
      <w:r>
        <w:t xml:space="preserve">Implementation of compliance profiles tailored to Saudi Arabian data sovereignty requirements.</w:t>
      </w:r>
    </w:p>
    <w:p>
      <w:pPr>
        <w:numPr>
          <w:ilvl w:val="0"/>
          <w:numId w:val="1001"/>
        </w:numPr>
        <w:pStyle w:val="Compact"/>
      </w:pPr>
      <w:r>
        <w:t xml:space="preserve">Performance benchmarking of Chef runs under simulated load conditions.</w:t>
      </w:r>
    </w:p>
    <w:bookmarkEnd w:id="21"/>
    <w:bookmarkStart w:id="22" w:name="prerequisites-and-requirements"/>
    <w:p>
      <w:pPr>
        <w:pStyle w:val="Heading2"/>
      </w:pPr>
      <w:r>
        <w:t xml:space="preserve">3. Prerequisites and Requirements</w:t>
      </w:r>
    </w:p>
    <w:p>
      <w:pPr>
        <w:pStyle w:val="FirstParagraph"/>
      </w:pPr>
      <w:r>
        <w:t xml:space="preserve">Before initiating the experiment, the following resources must be provisioned and verified: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 Node</w:t>
            </w:r>
          </w:p>
        </w:tc>
        <w:tc>
          <w:tcPr/>
          <w:p>
            <w:pPr>
              <w:pStyle w:val="Compact"/>
              <w:jc w:val="left"/>
            </w:pPr>
            <w:r>
              <w:t xml:space="preserve">Ubuntu 22.04 LTS, 8 vCPU, 16GB RAM, 100GB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22.04 LTS, 4 vCPU, 8GB RAM</w:t>
            </w:r>
          </w:p>
        </w:tc>
        <w:tc>
          <w:tcPr/>
          <w:p>
            <w:pPr>
              <w:pStyle w:val="Compact"/>
              <w:jc w:val="left"/>
            </w:pPr>
            <w:r>
              <w:t xml:space="preserve">1</w:t>
            </w:r>
          </w:p>
        </w:tc>
      </w:tr>
      <w:tr>
        <w:tc>
          <w:tcPr/>
          <w:p>
            <w:pPr>
              <w:pStyle w:val="Compact"/>
              <w:jc w:val="left"/>
            </w:pPr>
            <w:r>
              <w:t xml:space="preserve">Chef Client Nodes</w:t>
            </w:r>
          </w:p>
        </w:tc>
        <w:tc>
          <w:tcPr/>
          <w:p>
            <w:pPr>
              <w:pStyle w:val="Compact"/>
              <w:jc w:val="left"/>
            </w:pPr>
            <w:r>
              <w:t xml:space="preserve">CentOS Stream 9, 4 vCPU, 8GB RAM</w:t>
            </w:r>
          </w:p>
        </w:tc>
        <w:tc>
          <w:tcPr/>
          <w:p>
            <w:pPr>
              <w:pStyle w:val="Compact"/>
              <w:jc w:val="left"/>
            </w:pPr>
            <w:r>
              <w:t xml:space="preserve">5</w:t>
            </w:r>
          </w:p>
        </w:tc>
      </w:tr>
      <w:tr>
        <w:tc>
          <w:tcPr/>
          <w:p>
            <w:pPr>
              <w:pStyle w:val="Compact"/>
              <w:jc w:val="left"/>
            </w:pPr>
            <w:r>
              <w:t xml:space="preserve">Network Connectivity</w:t>
            </w:r>
          </w:p>
        </w:tc>
        <w:tc>
          <w:tcPr/>
          <w:p>
            <w:pPr>
              <w:pStyle w:val="Compact"/>
              <w:jc w:val="left"/>
            </w:pPr>
            <w:r>
              <w:t xml:space="preserve">1Gbps dedicated link within Jeddah data center</w:t>
            </w:r>
          </w:p>
        </w:tc>
        <w:tc>
          <w:tcPr/>
          <w:p>
            <w:pPr>
              <w:pStyle w:val="Compact"/>
              <w:jc w:val="left"/>
            </w:pPr>
            <w:r>
              <w:t xml:space="preserve">1</w:t>
            </w:r>
          </w:p>
        </w:tc>
      </w:tr>
    </w:tbl>
    <w:bookmarkEnd w:id="22"/>
    <w:bookmarkStart w:id="27" w:name="experimental-procedure"/>
    <w:p>
      <w:pPr>
        <w:pStyle w:val="Heading2"/>
      </w:pPr>
      <w:r>
        <w:t xml:space="preserve">4. Experimental Procedure</w:t>
      </w:r>
    </w:p>
    <w:bookmarkStart w:id="23" w:name="phase-1-chef-server-deployment"/>
    <w:p>
      <w:pPr>
        <w:pStyle w:val="Heading3"/>
      </w:pPr>
      <w:r>
        <w:t xml:space="preserve">4.1 Phase 1: Chef Server Deployment</w:t>
      </w:r>
    </w:p>
    <w:p>
      <w:pPr>
        <w:pStyle w:val="FirstParagraph"/>
      </w:pPr>
      <w:r>
        <w:t xml:space="preserve">The first phase involves installing the Chef Server on the designated Ubuntu instance. This server will act as the central repository for cookbooks, data bags, and node attributes.</w:t>
      </w:r>
    </w:p>
    <w:p>
      <w:pPr>
        <w:pStyle w:val="BodyText"/>
      </w:pPr>
      <w:r>
        <w:t xml:space="preserve">sudo apt-get update</w:t>
      </w:r>
      <w:r>
        <w:br/>
      </w:r>
      <w:r>
        <w:t xml:space="preserve">sudo apt-get install -y wget gnupg2</w:t>
      </w:r>
      <w:r>
        <w:br/>
      </w:r>
      <w:r>
        <w:t xml:space="preserve">wget https://packages.chef.io/files/stable/chef-server/18.4.0/ubuntu/22.04/chef-server-core_18.4.0-1_amd64.deb</w:t>
      </w:r>
      <w:r>
        <w:br/>
      </w:r>
      <w:r>
        <w:t xml:space="preserve">sudo dpkg -i chef-server-core_18.4.0-1_amd64.deb</w:t>
      </w:r>
      <w:r>
        <w:br/>
      </w:r>
      <w:r>
        <w:t xml:space="preserve">sudo chef-server-ctl reconfigure</w:t>
      </w:r>
    </w:p>
    <w:p>
      <w:pPr>
        <w:pStyle w:val="BodyText"/>
      </w:pPr>
      <w:r>
        <w:t xml:space="preserve">After installation, the server must be configured to listen on the internal IP address assigned within the Jeddah data center network. Security groups must be updated to allow HTTPS traffic on port 443 from the Chef Workstation and Client nodes only.</w:t>
      </w:r>
    </w:p>
    <w:bookmarkEnd w:id="23"/>
    <w:bookmarkStart w:id="24" w:name="phase-2-organization-and-user-creation"/>
    <w:p>
      <w:pPr>
        <w:pStyle w:val="Heading3"/>
      </w:pPr>
      <w:r>
        <w:t xml:space="preserve">4.2 Phase 2: Organization and User Creation</w:t>
      </w:r>
    </w:p>
    <w:p>
      <w:pPr>
        <w:pStyle w:val="FirstParagraph"/>
      </w:pPr>
      <w:r>
        <w:t xml:space="preserve">Using the Chef Workstation, an organization named "jeddah-exp-org" will be created. This organization will house all nodes participating in the experiment. Administrative users will be created with appropriate permissions to manage cookbooks and node configurations.</w:t>
      </w:r>
    </w:p>
    <w:p>
      <w:pPr>
        <w:pStyle w:val="BodyText"/>
      </w:pPr>
      <w:r>
        <w:t xml:space="preserve">chef-server-ctl org-create jeddah-exp-org "Jeddah Experiment Organization" --association_user admin --filename /tmp/jeddah-exp-org-validator.pem</w:t>
      </w:r>
    </w:p>
    <w:bookmarkEnd w:id="24"/>
    <w:bookmarkStart w:id="25" w:name="phase-3-client-node-configuration"/>
    <w:p>
      <w:pPr>
        <w:pStyle w:val="Heading3"/>
      </w:pPr>
      <w:r>
        <w:t xml:space="preserve">4.3 Phase 3: Client Node Configuration</w:t>
      </w:r>
    </w:p>
    <w:p>
      <w:pPr>
        <w:pStyle w:val="FirstParagraph"/>
      </w:pPr>
      <w:r>
        <w:t xml:space="preserve">Each of the five client nodes will be installed with the Chef Infra Client. The nodes will be bootstrapped using the validator key generated in Phase 2. This step ensures that each node can authenticate with the Chef Server and retrieve its configuration data.</w:t>
      </w:r>
    </w:p>
    <w:p>
      <w:pPr>
        <w:pStyle w:val="BodyText"/>
      </w:pPr>
      <w:r>
        <w:t xml:space="preserve">sudo chef-client -z -o 'recipe[setup::jeddah-environment]'</w:t>
      </w:r>
    </w:p>
    <w:p>
      <w:pPr>
        <w:pStyle w:val="BodyText"/>
      </w:pPr>
      <w:r>
        <w:t xml:space="preserve">The "setup::jeddah-environment" recipe will configure basic system parameters, including timezone (Asia/Riyadh), locale settings, and firewall rules compliant with local security policies.</w:t>
      </w:r>
    </w:p>
    <w:bookmarkEnd w:id="25"/>
    <w:bookmarkStart w:id="26" w:name="phase-4-compliance-and-security-testing"/>
    <w:p>
      <w:pPr>
        <w:pStyle w:val="Heading3"/>
      </w:pPr>
      <w:r>
        <w:t xml:space="preserve">4.4 Phase 4: Compliance and Security Testing</w:t>
      </w:r>
    </w:p>
    <w:p>
      <w:pPr>
        <w:pStyle w:val="FirstParagraph"/>
      </w:pPr>
      <w:r>
        <w:t xml:space="preserve">This phase is critical for ensuring that the Chef-managed infrastructure adheres to the regulatory standards of Saudi Arabia. InSpec profiles will be developed to test for:</w:t>
      </w:r>
    </w:p>
    <w:p>
      <w:pPr>
        <w:numPr>
          <w:ilvl w:val="0"/>
          <w:numId w:val="1002"/>
        </w:numPr>
        <w:pStyle w:val="Compact"/>
      </w:pPr>
      <w:r>
        <w:t xml:space="preserve">Encryption of data at rest and in transit.</w:t>
      </w:r>
    </w:p>
    <w:p>
      <w:pPr>
        <w:numPr>
          <w:ilvl w:val="0"/>
          <w:numId w:val="1002"/>
        </w:numPr>
        <w:pStyle w:val="Compact"/>
      </w:pPr>
      <w:r>
        <w:t xml:space="preserve">Access control lists (ACLs) restricting unauthorized access.</w:t>
      </w:r>
    </w:p>
    <w:p>
      <w:pPr>
        <w:numPr>
          <w:ilvl w:val="0"/>
          <w:numId w:val="1002"/>
        </w:numPr>
        <w:pStyle w:val="Compact"/>
      </w:pPr>
      <w:r>
        <w:t xml:space="preserve">Logging and audit trail configurations.</w:t>
      </w:r>
    </w:p>
    <w:p>
      <w:pPr>
        <w:pStyle w:val="FirstParagraph"/>
      </w:pPr>
      <w:r>
        <w:t xml:space="preserve">These profiles will be integrated into the Chef pipeline to run automatically after each configuration change, providing continuous compliance validation.</w:t>
      </w:r>
    </w:p>
    <w:bookmarkEnd w:id="26"/>
    <w:bookmarkEnd w:id="27"/>
    <w:bookmarkStart w:id="28" w:name="data-collection-and-analysis"/>
    <w:p>
      <w:pPr>
        <w:pStyle w:val="Heading2"/>
      </w:pPr>
      <w:r>
        <w:t xml:space="preserve">5. Data Collection and Analysis</w:t>
      </w:r>
    </w:p>
    <w:p>
      <w:pPr>
        <w:pStyle w:val="FirstParagraph"/>
      </w:pPr>
      <w:r>
        <w:t xml:space="preserve">Throughout the experiment, the following metrics will be collected:</w:t>
      </w:r>
    </w:p>
    <w:p>
      <w:pPr>
        <w:numPr>
          <w:ilvl w:val="0"/>
          <w:numId w:val="1003"/>
        </w:numPr>
        <w:pStyle w:val="Compact"/>
      </w:pPr>
      <w:r>
        <w:rPr>
          <w:bCs/>
          <w:b/>
        </w:rPr>
        <w:t xml:space="preserve">Chef Run Duration:</w:t>
      </w:r>
      <w:r>
        <w:t xml:space="preserve"> </w:t>
      </w:r>
      <w:r>
        <w:t xml:space="preserve">Time taken for each node to complete a Chef run.</w:t>
      </w:r>
    </w:p>
    <w:p>
      <w:pPr>
        <w:numPr>
          <w:ilvl w:val="0"/>
          <w:numId w:val="1003"/>
        </w:numPr>
        <w:pStyle w:val="Compact"/>
      </w:pPr>
      <w:r>
        <w:rPr>
          <w:bCs/>
          <w:b/>
        </w:rPr>
        <w:t xml:space="preserve">Configuration Drift:</w:t>
      </w:r>
      <w:r>
        <w:t xml:space="preserve"> </w:t>
      </w:r>
      <w:r>
        <w:t xml:space="preserve">Number of detected and corrected configuration deviations.</w:t>
      </w:r>
    </w:p>
    <w:p>
      <w:pPr>
        <w:numPr>
          <w:ilvl w:val="0"/>
          <w:numId w:val="1003"/>
        </w:numPr>
        <w:pStyle w:val="Compact"/>
      </w:pPr>
      <w:r>
        <w:rPr>
          <w:bCs/>
          <w:b/>
        </w:rPr>
        <w:t xml:space="preserve">Network Latency:</w:t>
      </w:r>
      <w:r>
        <w:t xml:space="preserve"> </w:t>
      </w:r>
      <w:r>
        <w:t xml:space="preserve">Average latency between the Chef Server and client nodes.</w:t>
      </w:r>
    </w:p>
    <w:p>
      <w:pPr>
        <w:numPr>
          <w:ilvl w:val="0"/>
          <w:numId w:val="1003"/>
        </w:numPr>
        <w:pStyle w:val="Compact"/>
      </w:pPr>
      <w:r>
        <w:rPr>
          <w:bCs/>
          <w:b/>
        </w:rPr>
        <w:t xml:space="preserve">Compliance Score:</w:t>
      </w:r>
      <w:r>
        <w:t xml:space="preserve"> </w:t>
      </w:r>
      <w:r>
        <w:t xml:space="preserve">Percentage of InSpec tests passed.</w:t>
      </w:r>
    </w:p>
    <w:p>
      <w:pPr>
        <w:pStyle w:val="FirstParagraph"/>
      </w:pPr>
      <w:r>
        <w:t xml:space="preserve">Data will be analyzed to determine the scalability and reliability of Chef in the Jeddah environment. Special attention will be paid to any performance degradation due to network conditions or environmental factors.</w:t>
      </w:r>
    </w:p>
    <w:bookmarkEnd w:id="28"/>
    <w:bookmarkStart w:id="29" w:name="risk-management"/>
    <w:p>
      <w:pPr>
        <w:pStyle w:val="Heading2"/>
      </w:pPr>
      <w:r>
        <w:t xml:space="preserve">6. Risk Management</w:t>
      </w:r>
    </w:p>
    <w:p>
      <w:pPr>
        <w:pStyle w:val="FirstParagraph"/>
      </w:pPr>
      <w:r>
        <w:t xml:space="preserve">Potential risks include network outages, hardware failures, and misconfigurations. Mitigation strategies include:</w:t>
      </w:r>
    </w:p>
    <w:p>
      <w:pPr>
        <w:numPr>
          <w:ilvl w:val="0"/>
          <w:numId w:val="1004"/>
        </w:numPr>
        <w:pStyle w:val="Compact"/>
      </w:pPr>
      <w:r>
        <w:t xml:space="preserve">Implementing redundant network paths within the data center.</w:t>
      </w:r>
    </w:p>
    <w:p>
      <w:pPr>
        <w:numPr>
          <w:ilvl w:val="0"/>
          <w:numId w:val="1004"/>
        </w:numPr>
        <w:pStyle w:val="Compact"/>
      </w:pPr>
      <w:r>
        <w:t xml:space="preserve">Regular backups of the Chef Server database.</w:t>
      </w:r>
    </w:p>
    <w:p>
      <w:pPr>
        <w:numPr>
          <w:ilvl w:val="0"/>
          <w:numId w:val="1004"/>
        </w:numPr>
        <w:pStyle w:val="Compact"/>
      </w:pPr>
      <w:r>
        <w:t xml:space="preserve">Using version control for all cookbooks and configuration files.</w:t>
      </w:r>
    </w:p>
    <w:bookmarkEnd w:id="29"/>
    <w:bookmarkStart w:id="30" w:name="conclusion"/>
    <w:p>
      <w:pPr>
        <w:pStyle w:val="Heading2"/>
      </w:pPr>
      <w:r>
        <w:t xml:space="preserve">7. Conclusion</w:t>
      </w:r>
    </w:p>
    <w:p>
      <w:pPr>
        <w:pStyle w:val="FirstParagraph"/>
      </w:pPr>
      <w:r>
        <w:t xml:space="preserve">This Experiment Protocol provides a structured approach to evaluating Chef as a configuration management tool in Saudi Arabia Jeddah. By following this protocol, the team will gain valuable insights into the tool's capabilities and limitations in a real-world deployment scenario. The results will inform future infrastructure automation strategies and contribute to the overall digital maturity of the organization.</w:t>
      </w:r>
    </w:p>
    <w:p>
      <w:pPr>
        <w:pStyle w:val="BodyText"/>
      </w:pPr>
      <w:r>
        <w:rPr>
          <w:bCs/>
          <w:b/>
        </w:rPr>
        <w:t xml:space="preserve">Note:</w:t>
      </w:r>
      <w:r>
        <w:t xml:space="preserve"> </w:t>
      </w:r>
      <w:r>
        <w:t xml:space="preserve">All personnel involved in this experiment must adhere to the data protection laws of Saudi Arabia and ensure that no sensitive information is exposed during the testing process.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Jeddah</dc:title>
  <dc:creator/>
  <dc:language>en</dc:language>
  <cp:keywords/>
  <dcterms:created xsi:type="dcterms:W3CDTF">2026-10-10T03:58:22Z</dcterms:created>
  <dcterms:modified xsi:type="dcterms:W3CDTF">2026-10-10T03:58:22Z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