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Singapore</w:t>
      </w:r>
      <w:r>
        <w:t xml:space="preserve"> </w:t>
      </w:r>
      <w:r>
        <w:t xml:space="preserve">Singapore</w:t>
      </w:r>
    </w:p>
    <w:bookmarkStart w:id="30" w:name="Xe088706f53ee127bc90de58fc16fd8d7b6e78fb"/>
    <w:p>
      <w:pPr>
        <w:pStyle w:val="Heading1"/>
      </w:pPr>
      <w:r>
        <w:t xml:space="preserve">Experiment Protocol: Chef Infrastructure Automation in Singapore Singapore</w:t>
      </w:r>
    </w:p>
    <w:p>
      <w:pPr>
        <w:pStyle w:val="FirstParagraph"/>
      </w:pPr>
      <w:r>
        <w:rPr>
          <w:bCs/>
          <w:b/>
        </w:rPr>
        <w:t xml:space="preserve">Document ID:</w:t>
      </w:r>
      <w:r>
        <w:t xml:space="preserve"> </w:t>
      </w:r>
      <w:r>
        <w:t xml:space="preserve">EP-CHEF-SG-2023-001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Singapore Singapore</w:t>
      </w:r>
    </w:p>
    <w:p>
      <w:pPr>
        <w:pStyle w:val="BodyText"/>
      </w:pPr>
      <w:r>
        <w:rPr>
          <w:bCs/>
          <w:b/>
        </w:rPr>
        <w:t xml:space="preserve">Subject:</w:t>
      </w:r>
      <w:r>
        <w:t xml:space="preserve"> </w:t>
      </w:r>
      <w:r>
        <w:t xml:space="preserve">Implementation and Performance Testing of Chef Configuration Management</w:t>
      </w:r>
    </w:p>
    <w:bookmarkStart w:id="20" w:name="introduction-and-objective"/>
    <w:p>
      <w:pPr>
        <w:pStyle w:val="Heading2"/>
      </w:pPr>
      <w:r>
        <w:t xml:space="preserve">1. Introduction and Objective</w:t>
      </w:r>
    </w:p>
    <w:p>
      <w:pPr>
        <w:pStyle w:val="FirstParagraph"/>
      </w:pPr>
      <w:r>
        <w:t xml:space="preserve">This Experiment Protocol outlines the systematic approach to deploying, configuring, and testing the Chef infrastructure automation platform within the specific regulatory and technical environment of Singapore Singapore. The primary objective is to evaluate the efficacy of Chef in managing configuration drift, ensuring compliance with local data sovereignty laws, and optimizing deployment pipelines for high-availability systems.</w:t>
      </w:r>
    </w:p>
    <w:p>
      <w:pPr>
        <w:pStyle w:val="BodyText"/>
      </w:pPr>
      <w:r>
        <w:t xml:space="preserve">As Singapore Singapore continues to be a global hub for financial technology and digital innovation, the need for robust, automated infrastructure management is critical. This protocol aims to validate that Chef can handle the complexity of multi-cloud environments while adhering to the strict cybersecurity guidelines mandated by the local authorities in Singapore Singapore.</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Chef Server, Chef Workstations, and Chef Infra Client nodes within a controlled virtual environment located in Singapore Singapore. The experiment will cover the following areas:</w:t>
      </w:r>
    </w:p>
    <w:p>
      <w:pPr>
        <w:numPr>
          <w:ilvl w:val="0"/>
          <w:numId w:val="1001"/>
        </w:numPr>
        <w:pStyle w:val="Compact"/>
      </w:pPr>
      <w:r>
        <w:t xml:space="preserve">Installation and configuration of Chef Server v18.</w:t>
      </w:r>
    </w:p>
    <w:p>
      <w:pPr>
        <w:numPr>
          <w:ilvl w:val="0"/>
          <w:numId w:val="1001"/>
        </w:numPr>
        <w:pStyle w:val="Compact"/>
      </w:pPr>
      <w:r>
        <w:t xml:space="preserve">Creation of Cookbooks tailored for web servers and database management.</w:t>
      </w:r>
    </w:p>
    <w:p>
      <w:pPr>
        <w:numPr>
          <w:ilvl w:val="0"/>
          <w:numId w:val="1001"/>
        </w:numPr>
        <w:pStyle w:val="Compact"/>
      </w:pPr>
      <w:r>
        <w:t xml:space="preserve">Integration with local cloud providers operating in Singapore Singapore.</w:t>
      </w:r>
    </w:p>
    <w:p>
      <w:pPr>
        <w:numPr>
          <w:ilvl w:val="0"/>
          <w:numId w:val="1001"/>
        </w:numPr>
        <w:pStyle w:val="Compact"/>
      </w:pPr>
      <w:r>
        <w:t xml:space="preserve">Performance benchmarking of Chef runs under varying load conditions.</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4 vCPU, 16 GB RAM, 100 GB SSD</w:t>
            </w:r>
          </w:p>
        </w:tc>
      </w:tr>
      <w:tr>
        <w:tc>
          <w:tcPr/>
          <w:p>
            <w:pPr>
              <w:pStyle w:val="Compact"/>
              <w:jc w:val="left"/>
            </w:pPr>
            <w:r>
              <w:t xml:space="preserve">Chef Workstation</w:t>
            </w:r>
          </w:p>
        </w:tc>
        <w:tc>
          <w:tcPr/>
          <w:p>
            <w:pPr>
              <w:pStyle w:val="Compact"/>
              <w:jc w:val="left"/>
            </w:pPr>
            <w:r>
              <w:t xml:space="preserve">2 vCPU, 8 GB RAM, Ubuntu 22.04 LTS</w:t>
            </w:r>
          </w:p>
        </w:tc>
      </w:tr>
      <w:tr>
        <w:tc>
          <w:tcPr/>
          <w:p>
            <w:pPr>
              <w:pStyle w:val="Compact"/>
              <w:jc w:val="left"/>
            </w:pPr>
            <w:r>
              <w:t xml:space="preserve">Target Nodes</w:t>
            </w:r>
          </w:p>
        </w:tc>
        <w:tc>
          <w:tcPr/>
          <w:p>
            <w:pPr>
              <w:pStyle w:val="Compact"/>
              <w:jc w:val="left"/>
            </w:pPr>
            <w:r>
              <w:t xml:space="preserve">10 Instances (2 vCPU, 4 GB RAM each)</w:t>
            </w:r>
          </w:p>
        </w:tc>
      </w:tr>
      <w:tr>
        <w:tc>
          <w:tcPr/>
          <w:p>
            <w:pPr>
              <w:pStyle w:val="Compact"/>
              <w:jc w:val="left"/>
            </w:pPr>
            <w:r>
              <w:t xml:space="preserve">Network</w:t>
            </w:r>
          </w:p>
        </w:tc>
        <w:tc>
          <w:tcPr/>
          <w:p>
            <w:pPr>
              <w:pStyle w:val="Compact"/>
              <w:jc w:val="left"/>
            </w:pPr>
            <w:r>
              <w:t xml:space="preserve">Private VPC within Singapore Singapore region</w:t>
            </w:r>
          </w:p>
        </w:tc>
      </w:tr>
    </w:tbl>
    <w:bookmarkEnd w:id="21"/>
    <w:bookmarkEnd w:id="22"/>
    <w:bookmarkStart w:id="26" w:name="methodology"/>
    <w:p>
      <w:pPr>
        <w:pStyle w:val="Heading2"/>
      </w:pPr>
      <w:r>
        <w:t xml:space="preserve">3. Methodology</w:t>
      </w:r>
    </w:p>
    <w:p>
      <w:pPr>
        <w:pStyle w:val="FirstParagraph"/>
      </w:pPr>
      <w:r>
        <w:t xml:space="preserve">The experiment will be conducted in three distinct phases. Each phase is designed to test specific capabilities of Chef while ensuring that all operations comply with the digital infrastructure standards of Singapore Singapore.</w:t>
      </w:r>
    </w:p>
    <w:bookmarkStart w:id="23" w:name="phase-1-infrastructure-setup"/>
    <w:p>
      <w:pPr>
        <w:pStyle w:val="Heading3"/>
      </w:pPr>
      <w:r>
        <w:t xml:space="preserve">3.1 Phase 1: Infrastructure Setup</w:t>
      </w:r>
    </w:p>
    <w:p>
      <w:pPr>
        <w:pStyle w:val="FirstParagraph"/>
      </w:pPr>
      <w:r>
        <w:t xml:space="preserve">In this phase, the Chef Server will be provisioned. Special attention will be paid to network segmentation to ensure that sensitive configuration data remains within the borders of Singapore Singapore, satisfying data residency requirements. The Chef Workstation will be configured with the necessary credentials to communicate with the server.</w:t>
      </w:r>
    </w:p>
    <w:p>
      <w:pPr>
        <w:pStyle w:val="BodyText"/>
      </w:pPr>
      <w:r>
        <w:t xml:space="preserve">Key steps include:</w:t>
      </w:r>
    </w:p>
    <w:p>
      <w:pPr>
        <w:numPr>
          <w:ilvl w:val="0"/>
          <w:numId w:val="1002"/>
        </w:numPr>
        <w:pStyle w:val="Compact"/>
      </w:pPr>
      <w:r>
        <w:t xml:space="preserve">Provisioning the Chef Server using the official omnibus package.</w:t>
      </w:r>
    </w:p>
    <w:p>
      <w:pPr>
        <w:numPr>
          <w:ilvl w:val="0"/>
          <w:numId w:val="1002"/>
        </w:numPr>
        <w:pStyle w:val="Compact"/>
      </w:pPr>
      <w:r>
        <w:t xml:space="preserve">Configuring SSL certificates for secure communication.</w:t>
      </w:r>
    </w:p>
    <w:p>
      <w:pPr>
        <w:numPr>
          <w:ilvl w:val="0"/>
          <w:numId w:val="1002"/>
        </w:numPr>
        <w:pStyle w:val="Compact"/>
      </w:pPr>
      <w:r>
        <w:t xml:space="preserve">Setting up user roles and organizations within the Chef ecosystem.</w:t>
      </w:r>
    </w:p>
    <w:bookmarkEnd w:id="23"/>
    <w:bookmarkStart w:id="24" w:name="phase-2-cookbook-development-and-testing"/>
    <w:p>
      <w:pPr>
        <w:pStyle w:val="Heading3"/>
      </w:pPr>
      <w:r>
        <w:t xml:space="preserve">3.2 Phase 2: Cookbook Development and Testing</w:t>
      </w:r>
    </w:p>
    <w:p>
      <w:pPr>
        <w:pStyle w:val="FirstParagraph"/>
      </w:pPr>
      <w:r>
        <w:t xml:space="preserve">Custom Cookbooks will be developed to automate the installation of Nginx and PostgreSQL. These Cookbooks will be tested using Test Kitchen to ensure idempotency. The recipes will be designed to handle specific configurations required by applications running in Singapore Singapore, such as timezone settings and locale configurations.</w:t>
      </w:r>
    </w:p>
    <w:p>
      <w:pPr>
        <w:pStyle w:val="BodyText"/>
      </w:pPr>
      <w:r>
        <w:t xml:space="preserve">The following attributes will be defined in the</w:t>
      </w:r>
      <w:r>
        <w:t xml:space="preserve"> </w:t>
      </w:r>
      <w:r>
        <w:rPr>
          <w:rStyle w:val="VerbatimChar"/>
        </w:rPr>
        <w:t xml:space="preserve">attributes/default.rb</w:t>
      </w:r>
      <w:r>
        <w:t xml:space="preserve"> </w:t>
      </w:r>
      <w:r>
        <w:t xml:space="preserve">file:</w:t>
      </w:r>
    </w:p>
    <w:p>
      <w:pPr>
        <w:numPr>
          <w:ilvl w:val="0"/>
          <w:numId w:val="1003"/>
        </w:numPr>
        <w:pStyle w:val="Compact"/>
      </w:pPr>
      <w:r>
        <w:rPr>
          <w:rStyle w:val="VerbatimChar"/>
        </w:rPr>
        <w:t xml:space="preserve">node['app']['timezone'] = 'Asia/Singapore'</w:t>
      </w:r>
    </w:p>
    <w:p>
      <w:pPr>
        <w:numPr>
          <w:ilvl w:val="0"/>
          <w:numId w:val="1003"/>
        </w:numPr>
        <w:pStyle w:val="Compact"/>
      </w:pPr>
      <w:r>
        <w:rPr>
          <w:rStyle w:val="VerbatimChar"/>
        </w:rPr>
        <w:t xml:space="preserve">node['app']['region'] = 'Singapore Singapore'</w:t>
      </w:r>
    </w:p>
    <w:bookmarkEnd w:id="24"/>
    <w:bookmarkStart w:id="25" w:name="phase-3-deployment-and-monitoring"/>
    <w:p>
      <w:pPr>
        <w:pStyle w:val="Heading3"/>
      </w:pPr>
      <w:r>
        <w:t xml:space="preserve">3.3 Phase 3: Deployment and Monitoring</w:t>
      </w:r>
    </w:p>
    <w:p>
      <w:pPr>
        <w:pStyle w:val="FirstParagraph"/>
      </w:pPr>
      <w:r>
        <w:t xml:space="preserve">The final phase involves deploying the configurations to the target nodes. The Chef Infra Client will be installed on each node, and a scheduled run will be configured to ensure continuous compliance. Metrics such as convergence time and error rates will be monitored.</w:t>
      </w:r>
    </w:p>
    <w:bookmarkEnd w:id="25"/>
    <w:bookmarkEnd w:id="26"/>
    <w:bookmarkStart w:id="27" w:name="risk-management-and-compliance"/>
    <w:p>
      <w:pPr>
        <w:pStyle w:val="Heading2"/>
      </w:pPr>
      <w:r>
        <w:t xml:space="preserve">4. Risk Management and Compliance</w:t>
      </w:r>
    </w:p>
    <w:p>
      <w:pPr>
        <w:pStyle w:val="FirstParagraph"/>
      </w:pPr>
      <w:r>
        <w:t xml:space="preserve">Operating in Singapore Singapore requires strict adherence to cybersecurity standards. This protocol includes measures to mitigate risks associated with automation failures and data breaches.</w:t>
      </w:r>
    </w:p>
    <w:p>
      <w:pPr>
        <w:numPr>
          <w:ilvl w:val="0"/>
          <w:numId w:val="1004"/>
        </w:numPr>
        <w:pStyle w:val="Compact"/>
      </w:pPr>
      <w:r>
        <w:rPr>
          <w:bCs/>
          <w:b/>
        </w:rPr>
        <w:t xml:space="preserve">Data Encryption:</w:t>
      </w:r>
      <w:r>
        <w:t xml:space="preserve"> </w:t>
      </w:r>
      <w:r>
        <w:t xml:space="preserve">All data at rest and in transit will be encrypted using AES-256.</w:t>
      </w:r>
    </w:p>
    <w:p>
      <w:pPr>
        <w:numPr>
          <w:ilvl w:val="0"/>
          <w:numId w:val="1004"/>
        </w:numPr>
        <w:pStyle w:val="Compact"/>
      </w:pPr>
      <w:r>
        <w:rPr>
          <w:bCs/>
          <w:b/>
        </w:rPr>
        <w:t xml:space="preserve">Access Control:</w:t>
      </w:r>
      <w:r>
        <w:t xml:space="preserve"> </w:t>
      </w:r>
      <w:r>
        <w:t xml:space="preserve">Multi-factor authentication (MFA) will be enforced for all Chef Server administrators.</w:t>
      </w:r>
    </w:p>
    <w:p>
      <w:pPr>
        <w:numPr>
          <w:ilvl w:val="0"/>
          <w:numId w:val="1004"/>
        </w:numPr>
        <w:pStyle w:val="Compact"/>
      </w:pPr>
      <w:r>
        <w:rPr>
          <w:bCs/>
          <w:b/>
        </w:rPr>
        <w:t xml:space="preserve">Auditing:</w:t>
      </w:r>
      <w:r>
        <w:t xml:space="preserve"> </w:t>
      </w:r>
      <w:r>
        <w:t xml:space="preserve">Detailed logs will be maintained to track all configuration changes, ensuring accountability.</w:t>
      </w:r>
    </w:p>
    <w:p>
      <w:pPr>
        <w:pStyle w:val="FirstParagraph"/>
      </w:pPr>
      <w:r>
        <w:rPr>
          <w:bCs/>
          <w:b/>
        </w:rPr>
        <w:t xml:space="preserve">Note:</w:t>
      </w:r>
      <w:r>
        <w:t xml:space="preserve"> </w:t>
      </w:r>
      <w:r>
        <w:t xml:space="preserve">Ensure that all software licenses comply with the intellectual property laws of Singapore Singapore.</w:t>
      </w:r>
    </w:p>
    <w:bookmarkEnd w:id="27"/>
    <w:bookmarkStart w:id="28" w:name="expected-outcomes"/>
    <w:p>
      <w:pPr>
        <w:pStyle w:val="Heading2"/>
      </w:pPr>
      <w:r>
        <w:t xml:space="preserve">5. Expected Outcomes</w:t>
      </w:r>
    </w:p>
    <w:p>
      <w:pPr>
        <w:pStyle w:val="FirstParagraph"/>
      </w:pPr>
      <w:r>
        <w:t xml:space="preserve">Upon completion of this experiment, we expect to achieve the following outcomes:</w:t>
      </w:r>
    </w:p>
    <w:p>
      <w:pPr>
        <w:numPr>
          <w:ilvl w:val="0"/>
          <w:numId w:val="1005"/>
        </w:numPr>
        <w:pStyle w:val="Compact"/>
      </w:pPr>
      <w:r>
        <w:t xml:space="preserve">A fully functional Chef infrastructure capable of managing at least 100 nodes.</w:t>
      </w:r>
    </w:p>
    <w:p>
      <w:pPr>
        <w:numPr>
          <w:ilvl w:val="0"/>
          <w:numId w:val="1005"/>
        </w:numPr>
        <w:pStyle w:val="Compact"/>
      </w:pPr>
      <w:r>
        <w:t xml:space="preserve">Reduced configuration drift by 95% compared to manual management.</w:t>
      </w:r>
    </w:p>
    <w:p>
      <w:pPr>
        <w:numPr>
          <w:ilvl w:val="0"/>
          <w:numId w:val="1005"/>
        </w:numPr>
        <w:pStyle w:val="Compact"/>
      </w:pPr>
      <w:r>
        <w:t xml:space="preserve">Validation that Chef can operate efficiently within the network latency constraints of Singapore Singapore.</w:t>
      </w:r>
    </w:p>
    <w:p>
      <w:pPr>
        <w:numPr>
          <w:ilvl w:val="0"/>
          <w:numId w:val="1005"/>
        </w:numPr>
        <w:pStyle w:val="Compact"/>
      </w:pPr>
      <w:r>
        <w:t xml:space="preserve">A documented best-practice guide for deploying Chef in similar environments.</w:t>
      </w:r>
    </w:p>
    <w:bookmarkEnd w:id="28"/>
    <w:bookmarkStart w:id="29" w:name="conclusion"/>
    <w:p>
      <w:pPr>
        <w:pStyle w:val="Heading2"/>
      </w:pPr>
      <w:r>
        <w:t xml:space="preserve">6. Conclusion</w:t>
      </w:r>
    </w:p>
    <w:p>
      <w:pPr>
        <w:pStyle w:val="FirstParagraph"/>
      </w:pPr>
      <w:r>
        <w:t xml:space="preserve">This Experiment Protocol provides a comprehensive framework for evaluating the Chef automation platform in the context of Singapore Singapore. By following these steps, we aim to demonstrate the value of infrastructure as code in enhancing operational efficiency and security. The results of this experiment will inform future decisions regarding the adoption of Chef across the organization's infrastructure in Singapore Singapore.</w:t>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Singapore Singapore</dc:title>
  <dc:creator/>
  <dc:language>en</dc:language>
  <cp:keywords/>
  <dcterms:created xsi:type="dcterms:W3CDTF">2026-10-10T02:31:21Z</dcterms:created>
  <dcterms:modified xsi:type="dcterms:W3CDTF">2026-10-10T02:31:21Z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