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Infrastructure</w:t>
      </w:r>
      <w:r>
        <w:t xml:space="preserve"> </w:t>
      </w:r>
      <w:r>
        <w:t xml:space="preserve">Deployment</w:t>
      </w:r>
      <w:r>
        <w:t xml:space="preserve"> </w:t>
      </w:r>
      <w:r>
        <w:t xml:space="preserve">in</w:t>
      </w:r>
      <w:r>
        <w:t xml:space="preserve"> </w:t>
      </w:r>
      <w:r>
        <w:t xml:space="preserve">Cape</w:t>
      </w:r>
      <w:r>
        <w:t xml:space="preserve"> </w:t>
      </w:r>
      <w:r>
        <w:t xml:space="preserve">Town</w:t>
      </w:r>
    </w:p>
    <w:bookmarkStart w:id="32" w:name="X68b73759f3f95049623f15f5123f66b7ae57244"/>
    <w:p>
      <w:pPr>
        <w:pStyle w:val="Heading1"/>
      </w:pPr>
      <w:r>
        <w:t xml:space="preserve">Experiment Protocol: Chef Infrastructure Automation in South Africa Cape Town</w:t>
      </w:r>
    </w:p>
    <w:p>
      <w:pPr>
        <w:pStyle w:val="FirstParagraph"/>
      </w:pPr>
      <w:r>
        <w:rPr>
          <w:bCs/>
          <w:b/>
        </w:rPr>
        <w:t xml:space="preserve">Document ID:</w:t>
      </w:r>
      <w:r>
        <w:t xml:space="preserve"> </w:t>
      </w:r>
      <w:r>
        <w:t xml:space="preserve">EP-CT-CHEF-2024-001</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Cape Town, Western Cape, South Africa</w:t>
      </w:r>
    </w:p>
    <w:p>
      <w:pPr>
        <w:pStyle w:val="BodyText"/>
      </w:pPr>
      <w:r>
        <w:rPr>
          <w:bCs/>
          <w:b/>
        </w:rPr>
        <w:t xml:space="preserve">Subject:</w:t>
      </w:r>
      <w:r>
        <w:t xml:space="preserve"> </w:t>
      </w:r>
      <w:r>
        <w:t xml:space="preserve">Evaluation of Chef Configuration Management for Localized Infrastructure Deployment</w:t>
      </w:r>
    </w:p>
    <w:bookmarkStart w:id="20" w:name="introduction-and-objective"/>
    <w:p>
      <w:pPr>
        <w:pStyle w:val="Heading2"/>
      </w:pPr>
      <w:r>
        <w:t xml:space="preserve">1. Introduction and Objective</w:t>
      </w:r>
    </w:p>
    <w:p>
      <w:pPr>
        <w:pStyle w:val="FirstParagraph"/>
      </w:pPr>
      <w:r>
        <w:t xml:space="preserve">This Experiment Protocol outlines the methodology for deploying and evaluating the Chef infrastructure automation tool within a controlled environment in Cape Town, South Africa. The primary objective is to assess the efficacy, latency, and reliability of Chef when managing distributed systems across local data centers and cloud providers operating within the South African jurisdiction.</w:t>
      </w:r>
    </w:p>
    <w:p>
      <w:pPr>
        <w:pStyle w:val="BodyText"/>
      </w:pPr>
      <w:r>
        <w:t xml:space="preserve">Given the unique network topology and regulatory requirements of South Africa, this experiment aims to determine if Chef can effectively handle configuration drift, ensure compliance with local data sovereignty laws, and maintain high availability during typical network fluctuations observed in the Cape Town region.</w:t>
      </w:r>
    </w:p>
    <w:bookmarkEnd w:id="20"/>
    <w:bookmarkStart w:id="22" w:name="scope-and-environment"/>
    <w:p>
      <w:pPr>
        <w:pStyle w:val="Heading2"/>
      </w:pPr>
      <w:r>
        <w:t xml:space="preserve">2. Scope and Environment</w:t>
      </w:r>
    </w:p>
    <w:p>
      <w:pPr>
        <w:pStyle w:val="FirstParagraph"/>
      </w:pPr>
      <w:r>
        <w:t xml:space="preserve">The experiment will be conducted using a hybrid infrastructure model situated in Cape Town. This includes on-premise servers located in the City Bowl district and cloud instances hosted in local availability zones.</w:t>
      </w:r>
    </w:p>
    <w:bookmarkStart w:id="21" w:name="hardware-and-software-requirements"/>
    <w:p>
      <w:pPr>
        <w:pStyle w:val="Heading3"/>
      </w:pPr>
      <w:r>
        <w:t xml:space="preserve">2.1 Hardware and Software Requirements</w:t>
      </w:r>
    </w:p>
    <w:p>
      <w:pPr>
        <w:numPr>
          <w:ilvl w:val="0"/>
          <w:numId w:val="1001"/>
        </w:numPr>
        <w:pStyle w:val="Compact"/>
      </w:pPr>
      <w:r>
        <w:rPr>
          <w:bCs/>
          <w:b/>
        </w:rPr>
        <w:t xml:space="preserve">Chef Server:</w:t>
      </w:r>
      <w:r>
        <w:t xml:space="preserve"> </w:t>
      </w:r>
      <w:r>
        <w:t xml:space="preserve">Version 18.x or higher, hosted on a dedicated Ubuntu 22.04 LTS instance.</w:t>
      </w:r>
    </w:p>
    <w:p>
      <w:pPr>
        <w:numPr>
          <w:ilvl w:val="0"/>
          <w:numId w:val="1001"/>
        </w:numPr>
        <w:pStyle w:val="Compact"/>
      </w:pPr>
      <w:r>
        <w:rPr>
          <w:bCs/>
          <w:b/>
        </w:rPr>
        <w:t xml:space="preserve">Chef Workstations:</w:t>
      </w:r>
      <w:r>
        <w:t xml:space="preserve"> </w:t>
      </w:r>
      <w:r>
        <w:t xml:space="preserve">Two nodes equipped with Chef Workstation for cookbook development.</w:t>
      </w:r>
    </w:p>
    <w:p>
      <w:pPr>
        <w:numPr>
          <w:ilvl w:val="0"/>
          <w:numId w:val="1001"/>
        </w:numPr>
        <w:pStyle w:val="Compact"/>
      </w:pPr>
      <w:r>
        <w:rPr>
          <w:bCs/>
          <w:b/>
        </w:rPr>
        <w:t xml:space="preserve">Client Nodes:</w:t>
      </w:r>
      <w:r>
        <w:t xml:space="preserve"> </w:t>
      </w:r>
      <w:r>
        <w:t xml:space="preserve">Minimum of ten nodes (mix of Linux and Windows) representing application servers and databases.</w:t>
      </w:r>
    </w:p>
    <w:p>
      <w:pPr>
        <w:numPr>
          <w:ilvl w:val="0"/>
          <w:numId w:val="1001"/>
        </w:numPr>
        <w:pStyle w:val="Compact"/>
      </w:pPr>
      <w:r>
        <w:rPr>
          <w:bCs/>
          <w:b/>
        </w:rPr>
        <w:t xml:space="preserve">Network:</w:t>
      </w:r>
      <w:r>
        <w:t xml:space="preserve"> </w:t>
      </w:r>
      <w:r>
        <w:t xml:space="preserve">Stable fiber connection with latency tests conducted against local peering points.</w:t>
      </w:r>
    </w:p>
    <w:bookmarkEnd w:id="21"/>
    <w:bookmarkEnd w:id="22"/>
    <w:bookmarkStart w:id="23" w:name="regulatory-and-compliance-considerations"/>
    <w:p>
      <w:pPr>
        <w:pStyle w:val="Heading2"/>
      </w:pPr>
      <w:r>
        <w:t xml:space="preserve">3. Regulatory and Compliance Considerations</w:t>
      </w:r>
    </w:p>
    <w:p>
      <w:pPr>
        <w:pStyle w:val="FirstParagraph"/>
      </w:pPr>
      <w:r>
        <w:t xml:space="preserve">Operating in South Africa requires strict adherence to the Protection of Personal Information Act (POPIA). This experiment protocol mandates that all data generated, including configuration states and logs, must remain within the borders of South Africa. No Chef server data will be replicated to offshore regions during this testing phase.</w:t>
      </w:r>
    </w:p>
    <w:p>
      <w:pPr>
        <w:pStyle w:val="BodyText"/>
      </w:pPr>
      <w:r>
        <w:rPr>
          <w:bCs/>
          <w:b/>
        </w:rPr>
        <w:t xml:space="preserve">Note:</w:t>
      </w:r>
      <w:r>
        <w:t xml:space="preserve"> </w:t>
      </w:r>
      <w:r>
        <w:t xml:space="preserve">Ensure that all encryption keys used for Chef communication are generated and stored locally in Cape Town to comply with local cryptographic regulations.</w:t>
      </w:r>
    </w:p>
    <w:bookmarkEnd w:id="23"/>
    <w:bookmarkStart w:id="28" w:name="methodology"/>
    <w:p>
      <w:pPr>
        <w:pStyle w:val="Heading2"/>
      </w:pPr>
      <w:r>
        <w:t xml:space="preserve">4. Methodology</w:t>
      </w:r>
    </w:p>
    <w:bookmarkStart w:id="24" w:name="phase-1-infrastructure-setup"/>
    <w:p>
      <w:pPr>
        <w:pStyle w:val="Heading3"/>
      </w:pPr>
      <w:r>
        <w:t xml:space="preserve">4.1 Phase 1: Infrastructure Setup</w:t>
      </w:r>
    </w:p>
    <w:p>
      <w:pPr>
        <w:pStyle w:val="FirstParagraph"/>
      </w:pPr>
      <w:r>
        <w:t xml:space="preserve">The initial phase involves provisioning the Chef Server and Workstations. The Chef Server will be configured with a high-availability database backend to simulate production resilience. Network security groups will be configured to allow traffic only on ports 443 (HTTPS) and 8080 (Chef API) between the Cape Town nodes.</w:t>
      </w:r>
    </w:p>
    <w:bookmarkEnd w:id="24"/>
    <w:bookmarkStart w:id="25" w:name="phase-2-cookbook-development"/>
    <w:p>
      <w:pPr>
        <w:pStyle w:val="Heading3"/>
      </w:pPr>
      <w:r>
        <w:t xml:space="preserve">4.2 Phase 2: Cookbook Development</w:t>
      </w:r>
    </w:p>
    <w:p>
      <w:pPr>
        <w:pStyle w:val="FirstParagraph"/>
      </w:pPr>
      <w:r>
        <w:t xml:space="preserve">Chef Cookbooks will be developed to automate the deployment of a standard web application stack (Nginx, Node.js, PostgreSQL). These cookbooks will be tailored to handle specific environmental variables relevant to the South African context, such as timezone settings (SAST) and local repository mirrors to reduce dependency on international package sources.</w:t>
      </w:r>
    </w:p>
    <w:bookmarkEnd w:id="25"/>
    <w:bookmarkStart w:id="26" w:name="phase-3-deployment-and-convergence"/>
    <w:p>
      <w:pPr>
        <w:pStyle w:val="Heading3"/>
      </w:pPr>
      <w:r>
        <w:t xml:space="preserve">4.3 Phase 3: Deployment and Convergence</w:t>
      </w:r>
    </w:p>
    <w:p>
      <w:pPr>
        <w:pStyle w:val="FirstParagraph"/>
      </w:pPr>
      <w:r>
        <w:t xml:space="preserve">Chef Clients will be installed on all target nodes. The experiment will measure the time taken for the initial convergence (the process where Chef brings the node to the desired state). We will specifically monitor the impact of network latency between the Chef Server and nodes located in different parts of the Cape Town metropolitan area.</w:t>
      </w:r>
    </w:p>
    <w:bookmarkEnd w:id="26"/>
    <w:bookmarkStart w:id="27" w:name="X06f46032772bb5da83e5d7881daabadc9e4e69b"/>
    <w:p>
      <w:pPr>
        <w:pStyle w:val="Heading3"/>
      </w:pPr>
      <w:r>
        <w:t xml:space="preserve">4.4 Phase 4: Stress Testing and Drift Detection</w:t>
      </w:r>
    </w:p>
    <w:p>
      <w:pPr>
        <w:pStyle w:val="FirstParagraph"/>
      </w:pPr>
      <w:r>
        <w:t xml:space="preserve">To simulate real-world conditions, manual configuration changes will be made to client nodes to induce configuration drift. The Chef Client run interval will be set to 15 minutes. The system's ability to detect and remediate this drift will be recorded. Additionally, load testing will be performed to evaluate Chef's performance under high concurrency.</w:t>
      </w:r>
    </w:p>
    <w:bookmarkEnd w:id="27"/>
    <w:bookmarkEnd w:id="28"/>
    <w:bookmarkStart w:id="29" w:name="data-collection-and-metrics"/>
    <w:p>
      <w:pPr>
        <w:pStyle w:val="Heading2"/>
      </w:pPr>
      <w:r>
        <w:t xml:space="preserve">5. Data Collection and Metrics</w:t>
      </w:r>
    </w:p>
    <w:p>
      <w:pPr>
        <w:pStyle w:val="FirstParagraph"/>
      </w:pPr>
      <w:r>
        <w:t xml:space="preserve">The following Key Performance Indicators (KPIs) will be tracked throughout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Convergence Time</w:t>
            </w:r>
          </w:p>
        </w:tc>
        <w:tc>
          <w:tcPr/>
          <w:p>
            <w:pPr>
              <w:pStyle w:val="Compact"/>
              <w:jc w:val="left"/>
            </w:pPr>
            <w:r>
              <w:t xml:space="preserve">Time taken for a node to apply all recipes.</w:t>
            </w:r>
          </w:p>
        </w:tc>
        <w:tc>
          <w:tcPr/>
          <w:p>
            <w:pPr>
              <w:pStyle w:val="Compact"/>
              <w:jc w:val="left"/>
            </w:pPr>
            <w:r>
              <w:t xml:space="preserve">&lt; 5 minutes</w:t>
            </w:r>
          </w:p>
        </w:tc>
      </w:tr>
      <w:tr>
        <w:tc>
          <w:tcPr/>
          <w:p>
            <w:pPr>
              <w:pStyle w:val="Compact"/>
              <w:jc w:val="left"/>
            </w:pPr>
            <w:r>
              <w:t xml:space="preserve">API Latency</w:t>
            </w:r>
          </w:p>
        </w:tc>
        <w:tc>
          <w:tcPr/>
          <w:p>
            <w:pPr>
              <w:pStyle w:val="Compact"/>
              <w:jc w:val="left"/>
            </w:pPr>
            <w:r>
              <w:t xml:space="preserve">Response time of the Chef Server API.</w:t>
            </w:r>
          </w:p>
        </w:tc>
        <w:tc>
          <w:tcPr/>
          <w:p>
            <w:pPr>
              <w:pStyle w:val="Compact"/>
              <w:jc w:val="left"/>
            </w:pPr>
            <w:r>
              <w:t xml:space="preserve">&lt; 200ms</w:t>
            </w:r>
          </w:p>
        </w:tc>
      </w:tr>
      <w:tr>
        <w:tc>
          <w:tcPr/>
          <w:p>
            <w:pPr>
              <w:pStyle w:val="Compact"/>
              <w:jc w:val="left"/>
            </w:pPr>
            <w:r>
              <w:t xml:space="preserve">Drift Remediation Rate</w:t>
            </w:r>
          </w:p>
        </w:tc>
        <w:tc>
          <w:tcPr/>
          <w:p>
            <w:pPr>
              <w:pStyle w:val="Compact"/>
              <w:jc w:val="left"/>
            </w:pPr>
            <w:r>
              <w:t xml:space="preserve">Percentage of drifted configurations corrected automatically.</w:t>
            </w:r>
          </w:p>
        </w:tc>
        <w:tc>
          <w:tcPr/>
          <w:p>
            <w:pPr>
              <w:pStyle w:val="Compact"/>
              <w:jc w:val="left"/>
            </w:pPr>
            <w:r>
              <w:t xml:space="preserve">100%</w:t>
            </w:r>
          </w:p>
        </w:tc>
      </w:tr>
      <w:tr>
        <w:tc>
          <w:tcPr/>
          <w:p>
            <w:pPr>
              <w:pStyle w:val="Compact"/>
              <w:jc w:val="left"/>
            </w:pPr>
            <w:r>
              <w:t xml:space="preserve">Uptime</w:t>
            </w:r>
          </w:p>
        </w:tc>
        <w:tc>
          <w:tcPr/>
          <w:p>
            <w:pPr>
              <w:pStyle w:val="Compact"/>
              <w:jc w:val="left"/>
            </w:pPr>
            <w:r>
              <w:t xml:space="preserve">Availability of the Chef Server.</w:t>
            </w:r>
          </w:p>
        </w:tc>
        <w:tc>
          <w:tcPr/>
          <w:p>
            <w:pPr>
              <w:pStyle w:val="Compact"/>
              <w:jc w:val="left"/>
            </w:pPr>
            <w:r>
              <w:t xml:space="preserve">99.9%</w:t>
            </w:r>
          </w:p>
        </w:tc>
      </w:tr>
    </w:tbl>
    <w:bookmarkEnd w:id="29"/>
    <w:bookmarkStart w:id="30" w:name="risk-management"/>
    <w:p>
      <w:pPr>
        <w:pStyle w:val="Heading2"/>
      </w:pPr>
      <w:r>
        <w:t xml:space="preserve">6. Risk Management</w:t>
      </w:r>
    </w:p>
    <w:p>
      <w:pPr>
        <w:pStyle w:val="FirstParagraph"/>
      </w:pPr>
      <w:r>
        <w:t xml:space="preserve">Several risks are associated with this experiment, particularly regarding infrastructure stability.</w:t>
      </w:r>
    </w:p>
    <w:p>
      <w:pPr>
        <w:pStyle w:val="BodyText"/>
      </w:pPr>
      <w:r>
        <w:rPr>
          <w:bCs/>
          <w:b/>
        </w:rPr>
        <w:t xml:space="preserve">Warning:</w:t>
      </w:r>
      <w:r>
        <w:t xml:space="preserve"> </w:t>
      </w:r>
      <w:r>
        <w:t xml:space="preserve">Load shedding (scheduled power outages) is a known risk in South Africa. All critical Chef infrastructure components must be backed by Uninterruptible Power Supplies (UPS) and generators to ensure data integrity during power fluctuations in Cape Town.</w:t>
      </w:r>
    </w:p>
    <w:p>
      <w:pPr>
        <w:pStyle w:val="BodyText"/>
      </w:pPr>
      <w:r>
        <w:t xml:space="preserve">Other risks include:</w:t>
      </w:r>
    </w:p>
    <w:p>
      <w:pPr>
        <w:numPr>
          <w:ilvl w:val="0"/>
          <w:numId w:val="1002"/>
        </w:numPr>
        <w:pStyle w:val="Compact"/>
      </w:pPr>
      <w:r>
        <w:rPr>
          <w:bCs/>
          <w:b/>
        </w:rPr>
        <w:t xml:space="preserve">Network Instability:</w:t>
      </w:r>
      <w:r>
        <w:t xml:space="preserve"> </w:t>
      </w:r>
      <w:r>
        <w:t xml:space="preserve">Mitigation involves configuring Chef Client retry logic.</w:t>
      </w:r>
    </w:p>
    <w:p>
      <w:pPr>
        <w:numPr>
          <w:ilvl w:val="0"/>
          <w:numId w:val="1002"/>
        </w:numPr>
        <w:pStyle w:val="Compact"/>
      </w:pPr>
      <w:r>
        <w:rPr>
          <w:bCs/>
          <w:b/>
        </w:rPr>
        <w:t xml:space="preserve">Security Breaches:</w:t>
      </w:r>
      <w:r>
        <w:t xml:space="preserve"> </w:t>
      </w:r>
      <w:r>
        <w:t xml:space="preserve">Mitigation involves strict RBAC (Role-Based Access Control) policies within Chef.</w:t>
      </w:r>
    </w:p>
    <w:bookmarkEnd w:id="30"/>
    <w:bookmarkStart w:id="31" w:name="conclusion-and-reporting"/>
    <w:p>
      <w:pPr>
        <w:pStyle w:val="Heading2"/>
      </w:pPr>
      <w:r>
        <w:t xml:space="preserve">7. Conclusion and Reporting</w:t>
      </w:r>
    </w:p>
    <w:p>
      <w:pPr>
        <w:pStyle w:val="FirstParagraph"/>
      </w:pPr>
      <w:r>
        <w:t xml:space="preserve">Upon completion of the four phases, a comprehensive report will be generated. This report will detail the suitability of Chef for large-scale infrastructure automation in the Cape Town region. Recommendations will be provided regarding optimal configuration settings, network requirements, and compliance strategies for future deployments in South Africa.</w:t>
      </w:r>
    </w:p>
    <w:p>
      <w:pPr>
        <w:pStyle w:val="BodyText"/>
      </w:pPr>
      <w:r>
        <w:t xml:space="preserve">This protocol serves as the definitive guide for the technical team executing the Chef experiment. Deviations from this protocol must be documented and approved by the project lead.</w:t>
      </w:r>
    </w:p>
    <w:p>
      <w:pPr>
        <w:pStyle w:val="BodyText"/>
      </w:pPr>
      <w:r>
        <w:rPr>
          <w:bCs/>
          <w:b/>
        </w:rPr>
        <w:t xml:space="preserve">Approved By:</w:t>
      </w:r>
    </w:p>
    <w:p>
      <w:pPr>
        <w:pStyle w:val="BodyText"/>
      </w:pPr>
      <w:r>
        <w:t xml:space="preserve">__________________________</w:t>
      </w:r>
      <w:r>
        <w:br/>
      </w:r>
      <w:r>
        <w:t xml:space="preserve">Lead Systems Architect</w:t>
      </w:r>
      <w:r>
        <w:br/>
      </w:r>
      <w:r>
        <w:t xml:space="preserve">Cape Town Operations Center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Infrastructure Deployment in Cape Town</dc:title>
  <dc:creator/>
  <dc:language>en</dc:language>
  <cp:keywords/>
  <dcterms:created xsi:type="dcterms:W3CDTF">2026-10-10T06:26:46Z</dcterms:created>
  <dcterms:modified xsi:type="dcterms:W3CDTF">2026-10-10T06:26:46Z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