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Infrastructure</w:t>
      </w:r>
      <w:r>
        <w:t xml:space="preserve"> </w:t>
      </w:r>
      <w:r>
        <w:t xml:space="preserve">Deployment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2" w:name="X7edd6ec684ca4fe444d7bbe92cadb05b8c75a37"/>
    <w:p>
      <w:pPr>
        <w:pStyle w:val="Heading1"/>
      </w:pPr>
      <w:r>
        <w:t xml:space="preserve">Experiment Protocol: Chef Infrastructure Automation in South Africa Johannesburg</w:t>
      </w:r>
    </w:p>
    <w:p>
      <w:pPr>
        <w:pStyle w:val="FirstParagraph"/>
      </w:pPr>
      <w:r>
        <w:rPr>
          <w:bCs/>
          <w:b/>
        </w:rPr>
        <w:t xml:space="preserve">Document ID:</w:t>
      </w:r>
      <w:r>
        <w:t xml:space="preserve"> </w:t>
      </w:r>
      <w:r>
        <w:t xml:space="preserve">EXP-CHEF-JHB-2023-001</w:t>
      </w:r>
    </w:p>
    <w:p>
      <w:pPr>
        <w:pStyle w:val="BodyText"/>
      </w:pPr>
      <w:r>
        <w:rPr>
          <w:bCs/>
          <w:b/>
        </w:rPr>
        <w:t xml:space="preserve">Location:</w:t>
      </w:r>
      <w:r>
        <w:t xml:space="preserve"> </w:t>
      </w:r>
      <w:r>
        <w:t xml:space="preserve">Johannesburg, Gauteng, South Africa</w:t>
      </w:r>
    </w:p>
    <w:p>
      <w:pPr>
        <w:pStyle w:val="BodyText"/>
      </w:pPr>
      <w:r>
        <w:rPr>
          <w:bCs/>
          <w:b/>
        </w:rPr>
        <w:t xml:space="preserve">Subject:</w:t>
      </w:r>
      <w:r>
        <w:t xml:space="preserve"> </w:t>
      </w:r>
      <w:r>
        <w:t xml:space="preserve">Chef Configuration Management Tool</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procedures for deploying and testing the</w:t>
      </w:r>
      <w:r>
        <w:t xml:space="preserve"> </w:t>
      </w:r>
      <w:r>
        <w:rPr>
          <w:bCs/>
          <w:b/>
        </w:rPr>
        <w:t xml:space="preserve">Chef</w:t>
      </w:r>
      <w:r>
        <w:t xml:space="preserve"> </w:t>
      </w:r>
      <w:r>
        <w:t xml:space="preserve">configuration management system within a controlled environment located in</w:t>
      </w:r>
      <w:r>
        <w:t xml:space="preserve"> </w:t>
      </w:r>
      <w:r>
        <w:rPr>
          <w:bCs/>
          <w:b/>
        </w:rPr>
        <w:t xml:space="preserve">South Africa Johannesburg</w:t>
      </w:r>
      <w:r>
        <w:t xml:space="preserve">. The primary objective is to evaluate the performance, latency, and reliability of Chef infrastructure automation when managing servers hosted in local data centers versus cloud providers with regional availability in Johannesburg.</w:t>
      </w:r>
    </w:p>
    <w:p>
      <w:pPr>
        <w:pStyle w:val="BodyText"/>
      </w:pPr>
      <w:r>
        <w:t xml:space="preserve">Given the unique network topology and infrastructure challenges in South Africa, this experiment aims to determine the optimal architecture for Chef Server, Workstation, and Node communication. The protocol ensures that all testing is conducted systematically to provide actionable data for enterprise IT operations in the region.</w:t>
      </w:r>
    </w:p>
    <w:bookmarkEnd w:id="20"/>
    <w:bookmarkStart w:id="21" w:name="scope-and-environment"/>
    <w:p>
      <w:pPr>
        <w:pStyle w:val="Heading2"/>
      </w:pPr>
      <w:r>
        <w:t xml:space="preserve">2. Scope and Environment</w:t>
      </w:r>
    </w:p>
    <w:p>
      <w:pPr>
        <w:pStyle w:val="FirstParagraph"/>
      </w:pPr>
      <w:r>
        <w:t xml:space="preserve">The scope of this experiment is limited to the deployment of Chef Core components. The testing environment is situated in Johannesburg to minimize latency issues associated with cross-continental data transfer. The environment includes:</w:t>
      </w:r>
    </w:p>
    <w:p>
      <w:pPr>
        <w:numPr>
          <w:ilvl w:val="0"/>
          <w:numId w:val="1001"/>
        </w:numPr>
        <w:pStyle w:val="Compact"/>
      </w:pPr>
      <w:r>
        <w:rPr>
          <w:bCs/>
          <w:b/>
        </w:rPr>
        <w:t xml:space="preserve">Chef Server:</w:t>
      </w:r>
      <w:r>
        <w:t xml:space="preserve"> </w:t>
      </w:r>
      <w:r>
        <w:t xml:space="preserve">Hosted on a dedicated virtual machine within a Johannesburg-based data center.</w:t>
      </w:r>
    </w:p>
    <w:p>
      <w:pPr>
        <w:numPr>
          <w:ilvl w:val="0"/>
          <w:numId w:val="1001"/>
        </w:numPr>
        <w:pStyle w:val="Compact"/>
      </w:pPr>
      <w:r>
        <w:rPr>
          <w:bCs/>
          <w:b/>
        </w:rPr>
        <w:t xml:space="preserve">Chef Workstation:</w:t>
      </w:r>
      <w:r>
        <w:t xml:space="preserve"> </w:t>
      </w:r>
      <w:r>
        <w:t xml:space="preserve">A developer machine used to write and upload cookbooks.</w:t>
      </w:r>
    </w:p>
    <w:p>
      <w:pPr>
        <w:numPr>
          <w:ilvl w:val="0"/>
          <w:numId w:val="1001"/>
        </w:numPr>
        <w:pStyle w:val="Compact"/>
      </w:pPr>
      <w:r>
        <w:rPr>
          <w:bCs/>
          <w:b/>
        </w:rPr>
        <w:t xml:space="preserve">Chef Nodes:</w:t>
      </w:r>
      <w:r>
        <w:t xml:space="preserve"> </w:t>
      </w:r>
      <w:r>
        <w:t xml:space="preserve">A cluster of 10 Linux servers (Ubuntu 22.04 LTS) simulating production workloads.</w:t>
      </w:r>
    </w:p>
    <w:p>
      <w:pPr>
        <w:pStyle w:val="FirstParagraph"/>
      </w:pPr>
      <w:r>
        <w:t xml:space="preserve">All hardware and software must comply with local South African data sovereignty regulations where applicable.</w:t>
      </w:r>
    </w:p>
    <w:bookmarkEnd w:id="21"/>
    <w:bookmarkStart w:id="22" w:name="prerequisites"/>
    <w:p>
      <w:pPr>
        <w:pStyle w:val="Heading2"/>
      </w:pPr>
      <w:r>
        <w:t xml:space="preserve">3. Prerequisites</w:t>
      </w:r>
    </w:p>
    <w:p>
      <w:pPr>
        <w:pStyle w:val="FirstParagraph"/>
      </w:pPr>
      <w:r>
        <w:t xml:space="preserve">Before initiating the experiment, the following prerequisites must be met:</w:t>
      </w:r>
    </w:p>
    <w:p>
      <w:pPr>
        <w:numPr>
          <w:ilvl w:val="0"/>
          <w:numId w:val="1002"/>
        </w:numPr>
        <w:pStyle w:val="Compact"/>
      </w:pPr>
      <w:r>
        <w:t xml:space="preserve">Stable internet connectivity with low latency within the Johannesburg metropolitan area.</w:t>
      </w:r>
    </w:p>
    <w:p>
      <w:pPr>
        <w:numPr>
          <w:ilvl w:val="0"/>
          <w:numId w:val="1002"/>
        </w:numPr>
        <w:pStyle w:val="Compact"/>
      </w:pPr>
      <w:r>
        <w:t xml:space="preserve">Valid Chef licenses or access to the open-source version of Chef Infra Server.</w:t>
      </w:r>
    </w:p>
    <w:p>
      <w:pPr>
        <w:numPr>
          <w:ilvl w:val="0"/>
          <w:numId w:val="1002"/>
        </w:numPr>
        <w:pStyle w:val="Compact"/>
      </w:pPr>
      <w:r>
        <w:t xml:space="preserve">Root or sudo access to all target nodes.</w:t>
      </w:r>
    </w:p>
    <w:p>
      <w:pPr>
        <w:numPr>
          <w:ilvl w:val="0"/>
          <w:numId w:val="1002"/>
        </w:numPr>
        <w:pStyle w:val="Compact"/>
      </w:pPr>
      <w:r>
        <w:t xml:space="preserve">Firewall rules configured to allow communication on ports 443 (HTTPS) and 8080 (Chef API).</w:t>
      </w:r>
    </w:p>
    <w:bookmarkEnd w:id="22"/>
    <w:bookmarkStart w:id="27" w:name="experimental-procedure"/>
    <w:p>
      <w:pPr>
        <w:pStyle w:val="Heading2"/>
      </w:pPr>
      <w:r>
        <w:t xml:space="preserve">4. Experimental Procedure</w:t>
      </w:r>
    </w:p>
    <w:bookmarkStart w:id="23" w:name="phase-1-infrastructure-setup"/>
    <w:p>
      <w:pPr>
        <w:pStyle w:val="Heading3"/>
      </w:pPr>
      <w:r>
        <w:t xml:space="preserve">4.1 Phase 1: Infrastructure Setup</w:t>
      </w:r>
    </w:p>
    <w:p>
      <w:pPr>
        <w:pStyle w:val="FirstParagraph"/>
      </w:pPr>
      <w:r>
        <w:t xml:space="preserve">In this phase, the Chef Server will be installed and configured. The installation script will be executed on the designated server in Johannesburg. The command sequence is as follows:</w:t>
      </w:r>
    </w:p>
    <w:p>
      <w:pPr>
        <w:pStyle w:val="BodyText"/>
      </w:pPr>
      <w:r>
        <w:rPr>
          <w:rStyle w:val="VerbatimChar"/>
        </w:rPr>
        <w:t xml:space="preserve">sudo chef-server-ctl install</w:t>
      </w:r>
      <w:r>
        <w:t xml:space="preserve"> </w:t>
      </w:r>
      <w:r>
        <w:rPr>
          <w:rStyle w:val="VerbatimChar"/>
        </w:rPr>
        <w:t xml:space="preserve">sudo chef-server-ctl reconfigure</w:t>
      </w:r>
    </w:p>
    <w:p>
      <w:pPr>
        <w:pStyle w:val="BodyText"/>
      </w:pPr>
      <w:r>
        <w:t xml:space="preserve">After installation, the admin user will be created, and the organization will be initialized. It is critical to verify that the server is accessible from the local network before proceeding.</w:t>
      </w:r>
    </w:p>
    <w:bookmarkEnd w:id="23"/>
    <w:bookmarkStart w:id="24" w:name="phase-2-workstation-configuration"/>
    <w:p>
      <w:pPr>
        <w:pStyle w:val="Heading3"/>
      </w:pPr>
      <w:r>
        <w:t xml:space="preserve">4.2 Phase 2: Workstation Configuration</w:t>
      </w:r>
    </w:p>
    <w:p>
      <w:pPr>
        <w:pStyle w:val="FirstParagraph"/>
      </w:pPr>
      <w:r>
        <w:t xml:space="preserve">The Chef Workstation will be set up to manage the cookbooks. The workstation must be configured to communicate with the Chef Server using the generated validation keys. The</w:t>
      </w:r>
      <w:r>
        <w:t xml:space="preserve"> </w:t>
      </w:r>
      <w:r>
        <w:rPr>
          <w:rStyle w:val="VerbatimChar"/>
        </w:rPr>
        <w:t xml:space="preserve">knife.rb</w:t>
      </w:r>
      <w:r>
        <w:t xml:space="preserve"> </w:t>
      </w:r>
      <w:r>
        <w:t xml:space="preserve">file will be updated with the correct server URL pointing to the Johannesburg instance.</w:t>
      </w:r>
    </w:p>
    <w:p>
      <w:pPr>
        <w:pStyle w:val="BodyText"/>
      </w:pPr>
      <w:r>
        <w:t xml:space="preserve">Cookbooks will be created to test basic configuration management tasks, such as installing web servers (Nginx) and configuring firewall rules.</w:t>
      </w:r>
    </w:p>
    <w:bookmarkEnd w:id="24"/>
    <w:bookmarkStart w:id="25" w:name="phase-3-node-enrollment-and-convergence"/>
    <w:p>
      <w:pPr>
        <w:pStyle w:val="Heading3"/>
      </w:pPr>
      <w:r>
        <w:t xml:space="preserve">4.3 Phase 3: Node Enrollment and Convergence</w:t>
      </w:r>
    </w:p>
    <w:p>
      <w:pPr>
        <w:pStyle w:val="FirstParagraph"/>
      </w:pPr>
      <w:r>
        <w:t xml:space="preserve">Chef Nodes will be enrolled into the organization. The</w:t>
      </w:r>
      <w:r>
        <w:t xml:space="preserve"> </w:t>
      </w:r>
      <w:r>
        <w:rPr>
          <w:rStyle w:val="VerbatimChar"/>
        </w:rPr>
        <w:t xml:space="preserve">chef-client</w:t>
      </w:r>
      <w:r>
        <w:t xml:space="preserve"> </w:t>
      </w:r>
      <w:r>
        <w:t xml:space="preserve">will be installed on each node using the omnibus installer. Each node will be configured to run the client daemon at regular intervals.</w:t>
      </w:r>
    </w:p>
    <w:p>
      <w:pPr>
        <w:pStyle w:val="BodyText"/>
      </w:pPr>
      <w:r>
        <w:t xml:space="preserve">The convergence process will be monitored to measure the time taken for nodes to apply configurations. This metric is crucial for understanding the efficiency of Chef in the South African network environment.</w:t>
      </w:r>
    </w:p>
    <w:bookmarkEnd w:id="25"/>
    <w:bookmarkStart w:id="26" w:name="phase-4-performance-testing"/>
    <w:p>
      <w:pPr>
        <w:pStyle w:val="Heading3"/>
      </w:pPr>
      <w:r>
        <w:t xml:space="preserve">4.4 Phase 4: Performance Testing</w:t>
      </w:r>
    </w:p>
    <w:p>
      <w:pPr>
        <w:pStyle w:val="FirstParagraph"/>
      </w:pPr>
      <w:r>
        <w:t xml:space="preserve">Load testing will be conducted to simulate high-traffic scenarios. The Chef Server will be subjected to multiple concurrent client requests. Metrics such as CPU usage, memory consumption, and response times will be recorded.</w:t>
      </w:r>
    </w:p>
    <w:p>
      <w:pPr>
        <w:pStyle w:val="BodyText"/>
      </w:pPr>
      <w:r>
        <w:t xml:space="preserve">Special attention will be paid to network latency between the Chef Server and nodes located in different parts of Johannesburg to identify any potential bottlenecks.</w:t>
      </w:r>
    </w:p>
    <w:bookmarkEnd w:id="26"/>
    <w:bookmarkEnd w:id="27"/>
    <w:bookmarkStart w:id="28" w:name="data-collection-and-analysis"/>
    <w:p>
      <w:pPr>
        <w:pStyle w:val="Heading2"/>
      </w:pPr>
      <w:r>
        <w:t xml:space="preserve">5. Data Collection and Analysis</w:t>
      </w:r>
    </w:p>
    <w:p>
      <w:pPr>
        <w:pStyle w:val="FirstParagraph"/>
      </w:pPr>
      <w:r>
        <w:t xml:space="preserve">Data will be collected using monitoring tools integrated with the Chef ecosystem. Key performance indicators (KPIs) include:</w:t>
      </w:r>
    </w:p>
    <w:p>
      <w:pPr>
        <w:numPr>
          <w:ilvl w:val="0"/>
          <w:numId w:val="1003"/>
        </w:numPr>
        <w:pStyle w:val="Compact"/>
      </w:pPr>
      <w:r>
        <w:t xml:space="preserve">Average convergence time per node.</w:t>
      </w:r>
    </w:p>
    <w:p>
      <w:pPr>
        <w:numPr>
          <w:ilvl w:val="0"/>
          <w:numId w:val="1003"/>
        </w:numPr>
        <w:pStyle w:val="Compact"/>
      </w:pPr>
      <w:r>
        <w:t xml:space="preserve">Success rate of configuration runs.</w:t>
      </w:r>
    </w:p>
    <w:p>
      <w:pPr>
        <w:numPr>
          <w:ilvl w:val="0"/>
          <w:numId w:val="1003"/>
        </w:numPr>
        <w:pStyle w:val="Compact"/>
      </w:pPr>
      <w:r>
        <w:t xml:space="preserve">Network latency between components.</w:t>
      </w:r>
    </w:p>
    <w:p>
      <w:pPr>
        <w:numPr>
          <w:ilvl w:val="0"/>
          <w:numId w:val="1003"/>
        </w:numPr>
        <w:pStyle w:val="Compact"/>
      </w:pPr>
      <w:r>
        <w:t xml:space="preserve">Error rates and failure modes.</w:t>
      </w:r>
    </w:p>
    <w:p>
      <w:pPr>
        <w:pStyle w:val="FirstParagraph"/>
      </w:pPr>
      <w:r>
        <w:t xml:space="preserve">All data will be analyzed to determine the scalability and reliability of the Chef setup in the Johannesburg context.</w:t>
      </w:r>
    </w:p>
    <w:bookmarkEnd w:id="28"/>
    <w:bookmarkStart w:id="29" w:name="risk-management"/>
    <w:p>
      <w:pPr>
        <w:pStyle w:val="Heading2"/>
      </w:pPr>
      <w:r>
        <w:t xml:space="preserve">6. Risk Management</w:t>
      </w:r>
    </w:p>
    <w:p>
      <w:pPr>
        <w:pStyle w:val="FirstParagraph"/>
      </w:pPr>
      <w:r>
        <w:rPr>
          <w:bCs/>
          <w:b/>
        </w:rPr>
        <w:t xml:space="preserve">Warning:</w:t>
      </w:r>
      <w:r>
        <w:t xml:space="preserve"> </w:t>
      </w:r>
      <w:r>
        <w:t xml:space="preserve">Improper configuration of Chef can lead to unintended changes in production systems. Ensure that all tests are conducted in an isolated environment.</w:t>
      </w:r>
    </w:p>
    <w:p>
      <w:pPr>
        <w:pStyle w:val="BodyText"/>
      </w:pPr>
      <w:r>
        <w:t xml:space="preserve">Potential risks include data loss, service disruption, and security vulnerabilities. Mitigation strategies include regular backups, use of version control for cookbooks, and strict access controls.</w:t>
      </w:r>
    </w:p>
    <w:bookmarkEnd w:id="29"/>
    <w:bookmarkStart w:id="30" w:name="conclusion-and-reporting"/>
    <w:p>
      <w:pPr>
        <w:pStyle w:val="Heading2"/>
      </w:pPr>
      <w:r>
        <w:t xml:space="preserve">7. Conclusion and Reporting</w:t>
      </w:r>
    </w:p>
    <w:p>
      <w:pPr>
        <w:pStyle w:val="FirstParagraph"/>
      </w:pPr>
      <w:r>
        <w:t xml:space="preserve">Upon completion of the experiment, a comprehensive report will be generated. The report will summarize the findings, highlight any issues encountered, and provide recommendations for deploying Chef in production environments in South Africa Johannesburg.</w:t>
      </w:r>
    </w:p>
    <w:p>
      <w:pPr>
        <w:pStyle w:val="BodyText"/>
      </w:pPr>
      <w:r>
        <w:t xml:space="preserve">This Experiment Protocol serves as a guideline to ensure consistency and accuracy in testing. All team members involved in the experiment must adhere to these procedures to maintain the integrity of the results.</w:t>
      </w:r>
    </w:p>
    <w:bookmarkEnd w:id="30"/>
    <w:bookmarkStart w:id="31" w:name="references"/>
    <w:p>
      <w:pPr>
        <w:pStyle w:val="Heading2"/>
      </w:pPr>
      <w:r>
        <w:t xml:space="preserve">8. References</w:t>
      </w:r>
    </w:p>
    <w:p>
      <w:pPr>
        <w:numPr>
          <w:ilvl w:val="0"/>
          <w:numId w:val="1004"/>
        </w:numPr>
        <w:pStyle w:val="Compact"/>
      </w:pPr>
      <w:r>
        <w:t xml:space="preserve">Chef Official Documentation</w:t>
      </w:r>
    </w:p>
    <w:p>
      <w:pPr>
        <w:numPr>
          <w:ilvl w:val="0"/>
          <w:numId w:val="1004"/>
        </w:numPr>
        <w:pStyle w:val="Compact"/>
      </w:pPr>
      <w:r>
        <w:t xml:space="preserve">South African Data Protection Act</w:t>
      </w:r>
    </w:p>
    <w:p>
      <w:pPr>
        <w:numPr>
          <w:ilvl w:val="0"/>
          <w:numId w:val="1004"/>
        </w:numPr>
        <w:pStyle w:val="Compact"/>
      </w:pPr>
      <w:r>
        <w:t xml:space="preserve">Local Network Infrastructure Guidelines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Infrastructure Deployment in South Africa Johannesburg</dc:title>
  <dc:creator/>
  <dc:language>en</dc:language>
  <cp:keywords/>
  <dcterms:created xsi:type="dcterms:W3CDTF">2026-10-10T04:18:12Z</dcterms:created>
  <dcterms:modified xsi:type="dcterms:W3CDTF">2026-10-10T04:18:12Z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