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Chef</w:t>
      </w:r>
      <w:r>
        <w:t xml:space="preserve"> </w:t>
      </w:r>
      <w:r>
        <w:t xml:space="preserve">Automation</w:t>
      </w:r>
      <w:r>
        <w:t xml:space="preserve"> </w:t>
      </w:r>
      <w:r>
        <w:t xml:space="preserve">in</w:t>
      </w:r>
      <w:r>
        <w:t xml:space="preserve"> </w:t>
      </w:r>
      <w:r>
        <w:t xml:space="preserve">Thailand</w:t>
      </w:r>
      <w:r>
        <w:t xml:space="preserve"> </w:t>
      </w:r>
      <w:r>
        <w:t xml:space="preserve">Bangkok</w:t>
      </w:r>
    </w:p>
    <w:bookmarkStart w:id="34" w:name="Xcbefc80c84bca2aeb19cf2f71c6f07c9c466232"/>
    <w:p>
      <w:pPr>
        <w:pStyle w:val="Heading1"/>
      </w:pPr>
      <w:r>
        <w:t xml:space="preserve">Experiment Protocol: Chef Infrastructure Automation in Thailand Bangkok</w:t>
      </w:r>
    </w:p>
    <w:bookmarkStart w:id="20" w:name="introduction-and-objective"/>
    <w:p>
      <w:pPr>
        <w:pStyle w:val="Heading2"/>
      </w:pPr>
      <w:r>
        <w:t xml:space="preserve">1. Introduction and Objective</w:t>
      </w:r>
    </w:p>
    <w:p>
      <w:pPr>
        <w:pStyle w:val="FirstParagraph"/>
      </w:pPr>
      <w:r>
        <w:t xml:space="preserve">This Experiment Protocol outlines the methodology for deploying and validating</w:t>
      </w:r>
      <w:r>
        <w:t xml:space="preserve"> </w:t>
      </w:r>
      <w:r>
        <w:rPr>
          <w:bCs/>
          <w:b/>
        </w:rPr>
        <w:t xml:space="preserve">Chef</w:t>
      </w:r>
      <w:r>
        <w:t xml:space="preserve"> </w:t>
      </w:r>
      <w:r>
        <w:t xml:space="preserve">infrastructure automation within a localized data center environment in</w:t>
      </w:r>
      <w:r>
        <w:t xml:space="preserve"> </w:t>
      </w:r>
      <w:r>
        <w:rPr>
          <w:bCs/>
          <w:b/>
        </w:rPr>
        <w:t xml:space="preserve">Thailand Bangkok</w:t>
      </w:r>
      <w:r>
        <w:t xml:space="preserve">. The primary objective is to assess the efficacy of Chef in managing configuration drift, ensuring compliance with local regulatory standards, and optimizing deployment latency for regional services.</w:t>
      </w:r>
    </w:p>
    <w:p>
      <w:pPr>
        <w:pStyle w:val="BodyText"/>
      </w:pPr>
      <w:r>
        <w:t xml:space="preserve">As</w:t>
      </w:r>
      <w:r>
        <w:t xml:space="preserve"> </w:t>
      </w:r>
      <w:r>
        <w:rPr>
          <w:bCs/>
          <w:b/>
        </w:rPr>
        <w:t xml:space="preserve">Thailand Bangkok</w:t>
      </w:r>
      <w:r>
        <w:t xml:space="preserve"> </w:t>
      </w:r>
      <w:r>
        <w:t xml:space="preserve">serves as a critical digital hub for Southeast Asia, the reliability of infrastructure management is paramount. This experiment will test Chef’s ability to handle high-availability clusters, manage complex dependencies, and maintain system integrity under the specific network conditions and power grid realities found in the Bangkok metropolitan area.</w:t>
      </w:r>
    </w:p>
    <w:bookmarkEnd w:id="20"/>
    <w:bookmarkStart w:id="23" w:name="scope-and-environment"/>
    <w:p>
      <w:pPr>
        <w:pStyle w:val="Heading2"/>
      </w:pPr>
      <w:r>
        <w:t xml:space="preserve">2. Scope and Environment</w:t>
      </w:r>
    </w:p>
    <w:bookmarkStart w:id="21" w:name="geographic-context"/>
    <w:p>
      <w:pPr>
        <w:pStyle w:val="Heading3"/>
      </w:pPr>
      <w:r>
        <w:t xml:space="preserve">2.1 Geographic Context</w:t>
      </w:r>
    </w:p>
    <w:p>
      <w:pPr>
        <w:pStyle w:val="FirstParagraph"/>
      </w:pPr>
      <w:r>
        <w:t xml:space="preserve">The experiment is strictly confined to physical and virtual resources located in</w:t>
      </w:r>
      <w:r>
        <w:t xml:space="preserve"> </w:t>
      </w:r>
      <w:r>
        <w:rPr>
          <w:bCs/>
          <w:b/>
        </w:rPr>
        <w:t xml:space="preserve">Thailand Bangkok</w:t>
      </w:r>
      <w:r>
        <w:t xml:space="preserve">. This includes on-premise servers in the Central Business District (CBD) and cloud instances hosted by local providers to ensure data sovereignty compliance.</w:t>
      </w:r>
    </w:p>
    <w:bookmarkEnd w:id="21"/>
    <w:bookmarkStart w:id="22" w:name="technical-stack"/>
    <w:p>
      <w:pPr>
        <w:pStyle w:val="Heading3"/>
      </w:pPr>
      <w:r>
        <w:t xml:space="preserve">2.2 Technical Stack</w:t>
      </w:r>
    </w:p>
    <w:p>
      <w:pPr>
        <w:numPr>
          <w:ilvl w:val="0"/>
          <w:numId w:val="1001"/>
        </w:numPr>
        <w:pStyle w:val="Compact"/>
      </w:pPr>
      <w:r>
        <w:rPr>
          <w:bCs/>
          <w:b/>
        </w:rPr>
        <w:t xml:space="preserve">Configuration Management:</w:t>
      </w:r>
      <w:r>
        <w:t xml:space="preserve"> </w:t>
      </w:r>
      <w:r>
        <w:t xml:space="preserve">Chef Infra Server (latest stable release).</w:t>
      </w:r>
    </w:p>
    <w:p>
      <w:pPr>
        <w:numPr>
          <w:ilvl w:val="0"/>
          <w:numId w:val="1001"/>
        </w:numPr>
        <w:pStyle w:val="Compact"/>
      </w:pPr>
      <w:r>
        <w:rPr>
          <w:bCs/>
          <w:b/>
        </w:rPr>
        <w:t xml:space="preserve">Operating Systems:</w:t>
      </w:r>
      <w:r>
        <w:t xml:space="preserve"> </w:t>
      </w:r>
      <w:r>
        <w:t xml:space="preserve">Ubuntu 22.04 LTS and CentOS Stream 9.</w:t>
      </w:r>
    </w:p>
    <w:p>
      <w:pPr>
        <w:numPr>
          <w:ilvl w:val="0"/>
          <w:numId w:val="1001"/>
        </w:numPr>
        <w:pStyle w:val="Compact"/>
      </w:pPr>
      <w:r>
        <w:rPr>
          <w:bCs/>
          <w:b/>
        </w:rPr>
        <w:t xml:space="preserve">Hardware:</w:t>
      </w:r>
      <w:r>
        <w:t xml:space="preserve"> </w:t>
      </w:r>
      <w:r>
        <w:t xml:space="preserve">Standard rack-mounted servers with redundant power supplies.</w:t>
      </w:r>
    </w:p>
    <w:bookmarkEnd w:id="22"/>
    <w:bookmarkEnd w:id="23"/>
    <w:bookmarkStart w:id="27" w:name="experimental-design"/>
    <w:p>
      <w:pPr>
        <w:pStyle w:val="Heading2"/>
      </w:pPr>
      <w:r>
        <w:t xml:space="preserve">3. Experimental Design</w:t>
      </w:r>
    </w:p>
    <w:p>
      <w:pPr>
        <w:pStyle w:val="FirstParagraph"/>
      </w:pPr>
      <w:r>
        <w:t xml:space="preserve">The experiment will be conducted in three distinct phases to ensure a comprehensive evaluation of</w:t>
      </w:r>
      <w:r>
        <w:t xml:space="preserve"> </w:t>
      </w:r>
      <w:r>
        <w:rPr>
          <w:bCs/>
          <w:b/>
        </w:rPr>
        <w:t xml:space="preserve">Chef</w:t>
      </w:r>
      <w:r>
        <w:t xml:space="preserve"> </w:t>
      </w:r>
      <w:r>
        <w:t xml:space="preserve">performance in the</w:t>
      </w:r>
      <w:r>
        <w:t xml:space="preserve"> </w:t>
      </w:r>
      <w:r>
        <w:rPr>
          <w:bCs/>
          <w:b/>
        </w:rPr>
        <w:t xml:space="preserve">Thailand Bangkok</w:t>
      </w:r>
      <w:r>
        <w:t xml:space="preserve"> </w:t>
      </w:r>
      <w:r>
        <w:t xml:space="preserve">environment.</w:t>
      </w:r>
    </w:p>
    <w:bookmarkStart w:id="24" w:name="X0d540b23549a8075aae67d5a8c46855783cc5c6"/>
    <w:p>
      <w:pPr>
        <w:pStyle w:val="Heading3"/>
      </w:pPr>
      <w:r>
        <w:t xml:space="preserve">Phase 1: Infrastructure Provisioning and Bootstrap</w:t>
      </w:r>
    </w:p>
    <w:p>
      <w:pPr>
        <w:pStyle w:val="FirstParagraph"/>
      </w:pPr>
      <w:r>
        <w:t xml:space="preserve">In this phase, we will establish the Chef Infra Server and register nodes. The focus is on network latency between the Chef Server and the nodes within the Bangkok data center. We will measure the time required to bootstrap a node and execute its first convergence cycle.</w:t>
      </w:r>
    </w:p>
    <w:p>
      <w:pPr>
        <w:numPr>
          <w:ilvl w:val="0"/>
          <w:numId w:val="1002"/>
        </w:numPr>
        <w:pStyle w:val="Compact"/>
      </w:pPr>
      <w:r>
        <w:t xml:space="preserve">Deploy Chef Server on a dedicated instance in Bangkok.</w:t>
      </w:r>
    </w:p>
    <w:p>
      <w:pPr>
        <w:numPr>
          <w:ilvl w:val="0"/>
          <w:numId w:val="1002"/>
        </w:numPr>
        <w:pStyle w:val="Compact"/>
      </w:pPr>
      <w:r>
        <w:t xml:space="preserve">Configure SSL certificates to secure communication channels.</w:t>
      </w:r>
    </w:p>
    <w:p>
      <w:pPr>
        <w:numPr>
          <w:ilvl w:val="0"/>
          <w:numId w:val="1002"/>
        </w:numPr>
        <w:pStyle w:val="Compact"/>
      </w:pPr>
      <w:r>
        <w:t xml:space="preserve">Bootstrap 50 test nodes representing web, database, and application tiers.</w:t>
      </w:r>
    </w:p>
    <w:bookmarkEnd w:id="24"/>
    <w:bookmarkStart w:id="25" w:name="X99f34f235834b399c905893158e1b3868858baf"/>
    <w:p>
      <w:pPr>
        <w:pStyle w:val="Heading3"/>
      </w:pPr>
      <w:r>
        <w:t xml:space="preserve">Phase 2: Configuration Management and Drift Correction</w:t>
      </w:r>
    </w:p>
    <w:p>
      <w:pPr>
        <w:pStyle w:val="FirstParagraph"/>
      </w:pPr>
      <w:r>
        <w:t xml:space="preserve">This phase tests the core functionality of</w:t>
      </w:r>
      <w:r>
        <w:t xml:space="preserve"> </w:t>
      </w:r>
      <w:r>
        <w:rPr>
          <w:bCs/>
          <w:b/>
        </w:rPr>
        <w:t xml:space="preserve">Chef</w:t>
      </w:r>
      <w:r>
        <w:t xml:space="preserve">. We will introduce manual configuration changes (drift) on the nodes and measure how quickly Chef can detect and correct these deviations. This is critical for maintaining security standards in</w:t>
      </w:r>
      <w:r>
        <w:t xml:space="preserve"> </w:t>
      </w:r>
      <w:r>
        <w:rPr>
          <w:bCs/>
          <w:b/>
        </w:rPr>
        <w:t xml:space="preserve">Thailand Bangkok</w:t>
      </w:r>
      <w:r>
        <w:t xml:space="preserve">, where rapid response to configuration errors is necessary.</w:t>
      </w:r>
    </w:p>
    <w:p>
      <w:pPr>
        <w:numPr>
          <w:ilvl w:val="0"/>
          <w:numId w:val="1003"/>
        </w:numPr>
        <w:pStyle w:val="Compact"/>
      </w:pPr>
      <w:r>
        <w:t xml:space="preserve">Define Cookbooks for standard server hardening.</w:t>
      </w:r>
    </w:p>
    <w:p>
      <w:pPr>
        <w:numPr>
          <w:ilvl w:val="0"/>
          <w:numId w:val="1003"/>
        </w:numPr>
        <w:pStyle w:val="Compact"/>
      </w:pPr>
      <w:r>
        <w:t xml:space="preserve">Introduce simulated drift (e.g., unauthorized file changes, service stops).</w:t>
      </w:r>
    </w:p>
    <w:p>
      <w:pPr>
        <w:numPr>
          <w:ilvl w:val="0"/>
          <w:numId w:val="1003"/>
        </w:numPr>
        <w:pStyle w:val="Compact"/>
      </w:pPr>
      <w:r>
        <w:t xml:space="preserve">Run Chef Client with a frequency of every 15 minutes.</w:t>
      </w:r>
    </w:p>
    <w:p>
      <w:pPr>
        <w:numPr>
          <w:ilvl w:val="0"/>
          <w:numId w:val="1003"/>
        </w:numPr>
        <w:pStyle w:val="Compact"/>
      </w:pPr>
      <w:r>
        <w:t xml:space="preserve">Log the time taken for convergence and resource correction.</w:t>
      </w:r>
    </w:p>
    <w:bookmarkEnd w:id="25"/>
    <w:bookmarkStart w:id="26" w:name="phase-3-scalability-and-load-testing"/>
    <w:p>
      <w:pPr>
        <w:pStyle w:val="Heading3"/>
      </w:pPr>
      <w:r>
        <w:t xml:space="preserve">Phase 3: Scalability and Load Testing</w:t>
      </w:r>
    </w:p>
    <w:p>
      <w:pPr>
        <w:pStyle w:val="FirstParagraph"/>
      </w:pPr>
      <w:r>
        <w:t xml:space="preserve">To simulate peak traffic periods common in</w:t>
      </w:r>
      <w:r>
        <w:t xml:space="preserve"> </w:t>
      </w:r>
      <w:r>
        <w:rPr>
          <w:bCs/>
          <w:b/>
        </w:rPr>
        <w:t xml:space="preserve">Thailand Bangkok</w:t>
      </w:r>
      <w:r>
        <w:t xml:space="preserve"> </w:t>
      </w:r>
      <w:r>
        <w:t xml:space="preserve">during major events or holidays, we will scale the environment. This phase evaluates Chef’s ability to manage a large number of nodes without performance degradation.</w:t>
      </w:r>
    </w:p>
    <w:p>
      <w:pPr>
        <w:numPr>
          <w:ilvl w:val="0"/>
          <w:numId w:val="1004"/>
        </w:numPr>
        <w:pStyle w:val="Compact"/>
      </w:pPr>
      <w:r>
        <w:t xml:space="preserve">Scale the environment to 500 nodes.</w:t>
      </w:r>
    </w:p>
    <w:p>
      <w:pPr>
        <w:numPr>
          <w:ilvl w:val="0"/>
          <w:numId w:val="1004"/>
        </w:numPr>
        <w:pStyle w:val="Compact"/>
      </w:pPr>
      <w:r>
        <w:t xml:space="preserve">Execute simultaneous convergence cycles.</w:t>
      </w:r>
    </w:p>
    <w:p>
      <w:pPr>
        <w:numPr>
          <w:ilvl w:val="0"/>
          <w:numId w:val="1004"/>
        </w:numPr>
        <w:pStyle w:val="Compact"/>
      </w:pPr>
      <w:r>
        <w:t xml:space="preserve">Monitor Chef Server CPU, memory, and database query times.</w:t>
      </w:r>
    </w:p>
    <w:bookmarkEnd w:id="26"/>
    <w:bookmarkEnd w:id="27"/>
    <w:bookmarkStart w:id="30" w:name="methodology-and-procedures"/>
    <w:p>
      <w:pPr>
        <w:pStyle w:val="Heading2"/>
      </w:pPr>
      <w:r>
        <w:t xml:space="preserve">4. Methodology and Procedures</w:t>
      </w:r>
    </w:p>
    <w:bookmarkStart w:id="28" w:name="cookbook-development"/>
    <w:p>
      <w:pPr>
        <w:pStyle w:val="Heading3"/>
      </w:pPr>
      <w:r>
        <w:t xml:space="preserve">4.1 Cookbook Development</w:t>
      </w:r>
    </w:p>
    <w:p>
      <w:pPr>
        <w:pStyle w:val="FirstParagraph"/>
      </w:pPr>
      <w:r>
        <w:t xml:space="preserve">Custom Cookbooks will be developed to reflect the specific requirements of the</w:t>
      </w:r>
      <w:r>
        <w:t xml:space="preserve"> </w:t>
      </w:r>
      <w:r>
        <w:rPr>
          <w:bCs/>
          <w:b/>
        </w:rPr>
        <w:t xml:space="preserve">Thailand Bangkok</w:t>
      </w:r>
      <w:r>
        <w:t xml:space="preserve"> </w:t>
      </w:r>
      <w:r>
        <w:t xml:space="preserve">deployment. This includes:</w:t>
      </w:r>
    </w:p>
    <w:p>
      <w:pPr>
        <w:numPr>
          <w:ilvl w:val="0"/>
          <w:numId w:val="1005"/>
        </w:numPr>
        <w:pStyle w:val="Compact"/>
      </w:pPr>
      <w:r>
        <w:rPr>
          <w:bCs/>
          <w:b/>
        </w:rPr>
        <w:t xml:space="preserve">Localization:</w:t>
      </w:r>
      <w:r>
        <w:t xml:space="preserve"> </w:t>
      </w:r>
      <w:r>
        <w:t xml:space="preserve">Setting system locales to Thai (th_TH.UTF-8) where applicable.</w:t>
      </w:r>
    </w:p>
    <w:p>
      <w:pPr>
        <w:numPr>
          <w:ilvl w:val="0"/>
          <w:numId w:val="1005"/>
        </w:numPr>
        <w:pStyle w:val="Compact"/>
      </w:pPr>
      <w:r>
        <w:rPr>
          <w:bCs/>
          <w:b/>
        </w:rPr>
        <w:t xml:space="preserve">Compliance:</w:t>
      </w:r>
      <w:r>
        <w:t xml:space="preserve"> </w:t>
      </w:r>
      <w:r>
        <w:t xml:space="preserve">Implementing security policies aligned with the Personal Data Protection Act (PDPA) of Thailand.</w:t>
      </w:r>
    </w:p>
    <w:p>
      <w:pPr>
        <w:numPr>
          <w:ilvl w:val="0"/>
          <w:numId w:val="1005"/>
        </w:numPr>
        <w:pStyle w:val="Compact"/>
      </w:pPr>
      <w:r>
        <w:rPr>
          <w:bCs/>
          <w:b/>
        </w:rPr>
        <w:t xml:space="preserve">Network Optimization:</w:t>
      </w:r>
      <w:r>
        <w:t xml:space="preserve"> </w:t>
      </w:r>
      <w:r>
        <w:t xml:space="preserve">Configuring network interfaces to handle potential latency spikes.</w:t>
      </w:r>
    </w:p>
    <w:bookmarkEnd w:id="28"/>
    <w:bookmarkStart w:id="29" w:name="data-collection"/>
    <w:p>
      <w:pPr>
        <w:pStyle w:val="Heading3"/>
      </w:pPr>
      <w:r>
        <w:t xml:space="preserve">4.2 Data Collection</w:t>
      </w:r>
    </w:p>
    <w:p>
      <w:pPr>
        <w:pStyle w:val="FirstParagraph"/>
      </w:pPr>
      <w:r>
        <w:t xml:space="preserve">Data will be collected using Chef’s built-in reporting tools and external monitoring agents. Key metrics include: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Target</w:t>
            </w:r>
          </w:p>
        </w:tc>
      </w:tr>
      <w:tr>
        <w:tc>
          <w:tcPr/>
          <w:p>
            <w:pPr>
              <w:pStyle w:val="Compact"/>
              <w:jc w:val="left"/>
            </w:pPr>
            <w:r>
              <w:t xml:space="preserve">Convergence Time</w:t>
            </w:r>
          </w:p>
        </w:tc>
        <w:tc>
          <w:tcPr/>
          <w:p>
            <w:pPr>
              <w:pStyle w:val="Compact"/>
              <w:jc w:val="left"/>
            </w:pPr>
            <w:r>
              <w:t xml:space="preserve">Time taken for a node to apply configurations.</w:t>
            </w:r>
          </w:p>
        </w:tc>
        <w:tc>
          <w:tcPr/>
          <w:p>
            <w:pPr>
              <w:pStyle w:val="Compact"/>
              <w:jc w:val="left"/>
            </w:pPr>
            <w:r>
              <w:t xml:space="preserve">&lt; 5 minutes</w:t>
            </w:r>
          </w:p>
        </w:tc>
      </w:tr>
      <w:tr>
        <w:tc>
          <w:tcPr/>
          <w:p>
            <w:pPr>
              <w:pStyle w:val="Compact"/>
              <w:jc w:val="left"/>
            </w:pPr>
            <w:r>
              <w:t xml:space="preserve">Drift Detection Rate</w:t>
            </w:r>
          </w:p>
        </w:tc>
        <w:tc>
          <w:tcPr/>
          <w:p>
            <w:pPr>
              <w:pStyle w:val="Compact"/>
              <w:jc w:val="left"/>
            </w:pPr>
            <w:r>
              <w:t xml:space="preserve">Percentage of drift instances detected and corrected.</w:t>
            </w:r>
          </w:p>
        </w:tc>
        <w:tc>
          <w:tcPr/>
          <w:p>
            <w:pPr>
              <w:pStyle w:val="Compact"/>
              <w:jc w:val="left"/>
            </w:pPr>
            <w:r>
              <w:t xml:space="preserve">100%</w:t>
            </w:r>
          </w:p>
        </w:tc>
      </w:tr>
      <w:tr>
        <w:tc>
          <w:tcPr/>
          <w:p>
            <w:pPr>
              <w:pStyle w:val="Compact"/>
              <w:jc w:val="left"/>
            </w:pPr>
            <w:r>
              <w:t xml:space="preserve">Server Latency</w:t>
            </w:r>
          </w:p>
        </w:tc>
        <w:tc>
          <w:tcPr/>
          <w:p>
            <w:pPr>
              <w:pStyle w:val="Compact"/>
              <w:jc w:val="left"/>
            </w:pPr>
            <w:r>
              <w:t xml:space="preserve">Response time of Chef Server within Bangkok.</w:t>
            </w:r>
          </w:p>
        </w:tc>
        <w:tc>
          <w:tcPr/>
          <w:p>
            <w:pPr>
              <w:pStyle w:val="Compact"/>
              <w:jc w:val="left"/>
            </w:pPr>
            <w:r>
              <w:t xml:space="preserve">&lt; 200ms</w:t>
            </w:r>
          </w:p>
        </w:tc>
      </w:tr>
    </w:tbl>
    <w:bookmarkEnd w:id="29"/>
    <w:bookmarkEnd w:id="30"/>
    <w:bookmarkStart w:id="31" w:name="risk-management"/>
    <w:p>
      <w:pPr>
        <w:pStyle w:val="Heading2"/>
      </w:pPr>
      <w:r>
        <w:t xml:space="preserve">5. Risk Management</w:t>
      </w:r>
    </w:p>
    <w:p>
      <w:pPr>
        <w:pStyle w:val="FirstParagraph"/>
      </w:pPr>
      <w:r>
        <w:t xml:space="preserve">Operating in</w:t>
      </w:r>
      <w:r>
        <w:t xml:space="preserve"> </w:t>
      </w:r>
      <w:r>
        <w:rPr>
          <w:bCs/>
          <w:b/>
        </w:rPr>
        <w:t xml:space="preserve">Thailand Bangkok</w:t>
      </w:r>
      <w:r>
        <w:t xml:space="preserve"> </w:t>
      </w:r>
      <w:r>
        <w:t xml:space="preserve">presents specific risks that must be mitigated during this</w:t>
      </w:r>
      <w:r>
        <w:t xml:space="preserve"> </w:t>
      </w:r>
      <w:r>
        <w:rPr>
          <w:bCs/>
          <w:b/>
        </w:rPr>
        <w:t xml:space="preserve">Experiment Protocol</w:t>
      </w:r>
      <w:r>
        <w:t xml:space="preserve">.</w:t>
      </w:r>
    </w:p>
    <w:p>
      <w:pPr>
        <w:numPr>
          <w:ilvl w:val="0"/>
          <w:numId w:val="1006"/>
        </w:numPr>
        <w:pStyle w:val="Compact"/>
      </w:pPr>
      <w:r>
        <w:rPr>
          <w:bCs/>
          <w:b/>
        </w:rPr>
        <w:t xml:space="preserve">Power Instability:</w:t>
      </w:r>
      <w:r>
        <w:t xml:space="preserve"> </w:t>
      </w:r>
      <w:r>
        <w:t xml:space="preserve">While rare in modern data centers, power fluctuations can occur. Chef nodes will be configured with watchdog timers to ensure they restart services automatically.</w:t>
      </w:r>
    </w:p>
    <w:p>
      <w:pPr>
        <w:numPr>
          <w:ilvl w:val="0"/>
          <w:numId w:val="1006"/>
        </w:numPr>
        <w:pStyle w:val="Compact"/>
      </w:pPr>
      <w:r>
        <w:rPr>
          <w:bCs/>
          <w:b/>
        </w:rPr>
        <w:t xml:space="preserve">Network Congestion:</w:t>
      </w:r>
      <w:r>
        <w:t xml:space="preserve"> </w:t>
      </w:r>
      <w:r>
        <w:t xml:space="preserve">Bangkok’s internet infrastructure can experience congestion. The Chef Server will be configured with retry logic and exponential backoff to handle transient network failures.</w:t>
      </w:r>
    </w:p>
    <w:p>
      <w:pPr>
        <w:numPr>
          <w:ilvl w:val="0"/>
          <w:numId w:val="1006"/>
        </w:numPr>
        <w:pStyle w:val="Compact"/>
      </w:pPr>
      <w:r>
        <w:rPr>
          <w:bCs/>
          <w:b/>
        </w:rPr>
        <w:t xml:space="preserve">Human Error:</w:t>
      </w:r>
      <w:r>
        <w:t xml:space="preserve"> </w:t>
      </w:r>
      <w:r>
        <w:t xml:space="preserve">Strict access controls will be implemented using Chef’s role-based access control (RBAC) to prevent unauthorized changes to the infrastructure.</w:t>
      </w:r>
    </w:p>
    <w:bookmarkEnd w:id="31"/>
    <w:bookmarkStart w:id="32" w:name="expected-outcomes"/>
    <w:p>
      <w:pPr>
        <w:pStyle w:val="Heading2"/>
      </w:pPr>
      <w:r>
        <w:t xml:space="preserve">6. Expected Outcomes</w:t>
      </w:r>
    </w:p>
    <w:p>
      <w:pPr>
        <w:pStyle w:val="FirstParagraph"/>
      </w:pPr>
      <w:r>
        <w:t xml:space="preserve">Upon completion of this</w:t>
      </w:r>
      <w:r>
        <w:t xml:space="preserve"> </w:t>
      </w:r>
      <w:r>
        <w:rPr>
          <w:bCs/>
          <w:b/>
        </w:rPr>
        <w:t xml:space="preserve">Experiment Protocol</w:t>
      </w:r>
      <w:r>
        <w:t xml:space="preserve">, we expect to demonstrate that</w:t>
      </w:r>
      <w:r>
        <w:t xml:space="preserve"> </w:t>
      </w:r>
      <w:r>
        <w:rPr>
          <w:bCs/>
          <w:b/>
        </w:rPr>
        <w:t xml:space="preserve">Chef</w:t>
      </w:r>
      <w:r>
        <w:t xml:space="preserve"> </w:t>
      </w:r>
      <w:r>
        <w:t xml:space="preserve">is a robust and reliable solution for infrastructure automation in</w:t>
      </w:r>
      <w:r>
        <w:t xml:space="preserve"> </w:t>
      </w:r>
      <w:r>
        <w:rPr>
          <w:bCs/>
          <w:b/>
        </w:rPr>
        <w:t xml:space="preserve">Thailand Bangkok</w:t>
      </w:r>
      <w:r>
        <w:t xml:space="preserve">. Specifically, we anticipate:</w:t>
      </w:r>
    </w:p>
    <w:p>
      <w:pPr>
        <w:numPr>
          <w:ilvl w:val="0"/>
          <w:numId w:val="1007"/>
        </w:numPr>
        <w:pStyle w:val="Compact"/>
      </w:pPr>
      <w:r>
        <w:t xml:space="preserve">A significant reduction in manual configuration tasks.</w:t>
      </w:r>
    </w:p>
    <w:p>
      <w:pPr>
        <w:numPr>
          <w:ilvl w:val="0"/>
          <w:numId w:val="1007"/>
        </w:numPr>
        <w:pStyle w:val="Compact"/>
      </w:pPr>
      <w:r>
        <w:t xml:space="preserve">Improved consistency across all servers in the Bangkok region.</w:t>
      </w:r>
    </w:p>
    <w:p>
      <w:pPr>
        <w:numPr>
          <w:ilvl w:val="0"/>
          <w:numId w:val="1007"/>
        </w:numPr>
        <w:pStyle w:val="Compact"/>
      </w:pPr>
      <w:r>
        <w:t xml:space="preserve">Enhanced ability to comply with local regulatory requirements through automated policy enforcement.</w:t>
      </w:r>
    </w:p>
    <w:p>
      <w:pPr>
        <w:numPr>
          <w:ilvl w:val="0"/>
          <w:numId w:val="1007"/>
        </w:numPr>
        <w:pStyle w:val="Compact"/>
      </w:pPr>
      <w:r>
        <w:t xml:space="preserve">Scalable infrastructure capable of supporting future growth in the Thai market.</w:t>
      </w:r>
    </w:p>
    <w:bookmarkEnd w:id="32"/>
    <w:bookmarkStart w:id="33" w:name="conclusion"/>
    <w:p>
      <w:pPr>
        <w:pStyle w:val="Heading2"/>
      </w:pPr>
      <w:r>
        <w:t xml:space="preserve">7. Conclusion</w:t>
      </w:r>
    </w:p>
    <w:p>
      <w:pPr>
        <w:pStyle w:val="FirstParagraph"/>
      </w:pPr>
      <w:r>
        <w:t xml:space="preserve">This document serves as the definitive guide for the implementation and testing of</w:t>
      </w:r>
      <w:r>
        <w:t xml:space="preserve"> </w:t>
      </w:r>
      <w:r>
        <w:rPr>
          <w:bCs/>
          <w:b/>
        </w:rPr>
        <w:t xml:space="preserve">Chef</w:t>
      </w:r>
      <w:r>
        <w:t xml:space="preserve"> </w:t>
      </w:r>
      <w:r>
        <w:t xml:space="preserve">within the</w:t>
      </w:r>
      <w:r>
        <w:t xml:space="preserve"> </w:t>
      </w:r>
      <w:r>
        <w:rPr>
          <w:bCs/>
          <w:b/>
        </w:rPr>
        <w:t xml:space="preserve">Thailand Bangkok</w:t>
      </w:r>
      <w:r>
        <w:t xml:space="preserve"> </w:t>
      </w:r>
      <w:r>
        <w:t xml:space="preserve">environment. By adhering to this</w:t>
      </w:r>
      <w:r>
        <w:t xml:space="preserve"> </w:t>
      </w:r>
      <w:r>
        <w:rPr>
          <w:bCs/>
          <w:b/>
        </w:rPr>
        <w:t xml:space="preserve">Experiment Protocol</w:t>
      </w:r>
      <w:r>
        <w:t xml:space="preserve">, we ensure a systematic, measurable, and safe approach to adopting infrastructure automation. The insights gained from this experiment will be invaluable for optimizing IT operations and ensuring high availability for services delivered from Bangkok to the rest of the region.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Chef Automation in Thailand Bangkok</dc:title>
  <dc:creator/>
  <dc:language>en</dc:language>
  <cp:keywords/>
  <dcterms:created xsi:type="dcterms:W3CDTF">2026-10-10T04:30:24Z</dcterms:created>
  <dcterms:modified xsi:type="dcterms:W3CDTF">2026-10-10T04:30:24Z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