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Abu</w:t>
      </w:r>
      <w:r>
        <w:t xml:space="preserve"> </w:t>
      </w:r>
      <w:r>
        <w:t xml:space="preserve">Dhabi</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DevOps Engineering Team</w:t>
      </w:r>
    </w:p>
    <w:bookmarkEnd w:id="20"/>
    <w:bookmarkStart w:id="21" w:name="introduction-and-objective"/>
    <w:p>
      <w:pPr>
        <w:pStyle w:val="Heading2"/>
      </w:pPr>
      <w:r>
        <w:t xml:space="preserve">1. Introduction and Objective</w:t>
      </w:r>
    </w:p>
    <w:p>
      <w:pPr>
        <w:pStyle w:val="FirstParagraph"/>
      </w:pPr>
      <w:r>
        <w:t xml:space="preserve">This document outlines the formal experiment protocol for the deployment, configuration, and stress testing of the Chef Infrastructure Automation platform within the digital infrastructure of Abu Dhabi, United Arab Emirates. The primary objective is to validate the efficacy of Chef in managing large-scale server configurations while adhering to the specific regulatory and environmental constraints of the Abu Dhabi government and private sectors.</w:t>
      </w:r>
    </w:p>
    <w:p>
      <w:pPr>
        <w:pStyle w:val="BodyText"/>
      </w:pPr>
      <w:r>
        <w:t xml:space="preserve">As Abu Dhabi continues its rapid digital transformation under the Abu Dhabi Economic Vision 2030, the need for robust, scalable, and secure infrastructure as code (IaC) solutions is paramount. This experiment will assess Chef's ability to handle high-availability requirements, data sovereignty laws, and the unique network topologies found in the Emirate.</w:t>
      </w:r>
    </w:p>
    <w:bookmarkEnd w:id="21"/>
    <w:bookmarkStart w:id="23" w:name="scope-and-environment"/>
    <w:p>
      <w:pPr>
        <w:pStyle w:val="Heading2"/>
      </w:pPr>
      <w:r>
        <w:t xml:space="preserve">2. Scope and Environment</w:t>
      </w:r>
    </w:p>
    <w:p>
      <w:pPr>
        <w:pStyle w:val="FirstParagraph"/>
      </w:pPr>
      <w:r>
        <w:t xml:space="preserve">The experiment will be conducted within a controlled environment located in the Abu Dhabi Data Center region. The scope includes the installation of the Chef Server, Chef Workstation, and Chef Infra Client on a cluster of virtual machines.</w:t>
      </w:r>
    </w:p>
    <w:bookmarkStart w:id="22" w:name="hardware-and-software-specifications"/>
    <w:p>
      <w:pPr>
        <w:pStyle w:val="Heading3"/>
      </w:pPr>
      <w:r>
        <w:t xml:space="preserve">2.1 Hardware and Software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Ubuntu 22.04 LTS, 16 vCPU, 64GB RAM, 500GB SSD</w:t>
            </w:r>
          </w:p>
        </w:tc>
      </w:tr>
      <w:tr>
        <w:tc>
          <w:tcPr/>
          <w:p>
            <w:pPr>
              <w:pStyle w:val="Compact"/>
              <w:jc w:val="left"/>
            </w:pPr>
            <w:r>
              <w:t xml:space="preserve">Chef Workstation</w:t>
            </w:r>
          </w:p>
        </w:tc>
        <w:tc>
          <w:tcPr/>
          <w:p>
            <w:pPr>
              <w:pStyle w:val="Compact"/>
              <w:jc w:val="left"/>
            </w:pPr>
            <w:r>
              <w:t xml:space="preserve">Ubuntu 22.04 LTS, 8 vCPU, 16GB RAM</w:t>
            </w:r>
          </w:p>
        </w:tc>
      </w:tr>
      <w:tr>
        <w:tc>
          <w:tcPr/>
          <w:p>
            <w:pPr>
              <w:pStyle w:val="Compact"/>
              <w:jc w:val="left"/>
            </w:pPr>
            <w:r>
              <w:t xml:space="preserve">Target Nodes</w:t>
            </w:r>
          </w:p>
        </w:tc>
        <w:tc>
          <w:tcPr/>
          <w:p>
            <w:pPr>
              <w:pStyle w:val="Compact"/>
              <w:jc w:val="left"/>
            </w:pPr>
            <w:r>
              <w:t xml:space="preserve">50x Ubuntu 22.04 LTS instances (simulating Abu Dhabi municipal services)</w:t>
            </w:r>
          </w:p>
        </w:tc>
      </w:tr>
      <w:tr>
        <w:tc>
          <w:tcPr/>
          <w:p>
            <w:pPr>
              <w:pStyle w:val="Compact"/>
              <w:jc w:val="left"/>
            </w:pPr>
            <w:r>
              <w:t xml:space="preserve">Network</w:t>
            </w:r>
          </w:p>
        </w:tc>
        <w:tc>
          <w:tcPr/>
          <w:p>
            <w:pPr>
              <w:pStyle w:val="Compact"/>
              <w:jc w:val="left"/>
            </w:pPr>
            <w:r>
              <w:t xml:space="preserve">Private VLAN with restricted internet access (Air-gapped capability test)</w:t>
            </w:r>
          </w:p>
        </w:tc>
      </w:tr>
    </w:tbl>
    <w:bookmarkEnd w:id="22"/>
    <w:bookmarkEnd w:id="23"/>
    <w:bookmarkStart w:id="24" w:name="X8bedb8f3694b8cb732b28ec3fea7250cd6b43ef"/>
    <w:p>
      <w:pPr>
        <w:pStyle w:val="Heading2"/>
      </w:pPr>
      <w:r>
        <w:t xml:space="preserve">3. Regulatory Compliance and Data Sovereignty</w:t>
      </w:r>
    </w:p>
    <w:p>
      <w:pPr>
        <w:pStyle w:val="FirstParagraph"/>
      </w:pPr>
      <w:r>
        <w:t xml:space="preserve">A critical aspect of this experiment in the United Arab Emirates is compliance with local data protection laws. The protocol ensures that all Chef configurations, cookbooks, and node data remain strictly within the borders of Abu Dhabi.</w:t>
      </w:r>
    </w:p>
    <w:p>
      <w:pPr>
        <w:numPr>
          <w:ilvl w:val="0"/>
          <w:numId w:val="1001"/>
        </w:numPr>
        <w:pStyle w:val="Compact"/>
      </w:pPr>
      <w:r>
        <w:rPr>
          <w:bCs/>
          <w:b/>
        </w:rPr>
        <w:t xml:space="preserve">Data Residency:</w:t>
      </w:r>
      <w:r>
        <w:t xml:space="preserve"> </w:t>
      </w:r>
      <w:r>
        <w:t xml:space="preserve">No data will be transmitted to external Chef Supermarket instances outside the UAE without explicit encryption and approval.</w:t>
      </w:r>
    </w:p>
    <w:p>
      <w:pPr>
        <w:numPr>
          <w:ilvl w:val="0"/>
          <w:numId w:val="1001"/>
        </w:numPr>
        <w:pStyle w:val="Compact"/>
      </w:pPr>
      <w:r>
        <w:rPr>
          <w:bCs/>
          <w:b/>
        </w:rPr>
        <w:t xml:space="preserve">Abu Dhabi Digital Authority (ADDA) Standards:</w:t>
      </w:r>
      <w:r>
        <w:t xml:space="preserve"> </w:t>
      </w:r>
      <w:r>
        <w:t xml:space="preserve">The Chef implementation will be tested against ADDA cybersecurity guidelines to ensure secure configuration management.</w:t>
      </w:r>
    </w:p>
    <w:p>
      <w:pPr>
        <w:numPr>
          <w:ilvl w:val="0"/>
          <w:numId w:val="1001"/>
        </w:numPr>
        <w:pStyle w:val="Compact"/>
      </w:pPr>
      <w:r>
        <w:rPr>
          <w:bCs/>
          <w:b/>
        </w:rPr>
        <w:t xml:space="preserve">Access Control:</w:t>
      </w:r>
      <w:r>
        <w:t xml:space="preserve"> </w:t>
      </w:r>
      <w:r>
        <w:t xml:space="preserve">Role-Based Access Control (RBAC) will be strictly enforced, aligning with UAE federal cybersecurity standards.</w:t>
      </w:r>
    </w:p>
    <w:bookmarkEnd w:id="24"/>
    <w:bookmarkStart w:id="29" w:name="experimental-procedure"/>
    <w:p>
      <w:pPr>
        <w:pStyle w:val="Heading2"/>
      </w:pPr>
      <w:r>
        <w:t xml:space="preserve">4. Experimental Procedure</w:t>
      </w:r>
    </w:p>
    <w:bookmarkStart w:id="25" w:name="phase-1-deployment-and-configuration"/>
    <w:p>
      <w:pPr>
        <w:pStyle w:val="Heading3"/>
      </w:pPr>
      <w:r>
        <w:t xml:space="preserve">4.1 Phase 1: Deployment and Configuration</w:t>
      </w:r>
    </w:p>
    <w:p>
      <w:pPr>
        <w:pStyle w:val="FirstParagraph"/>
      </w:pPr>
      <w:r>
        <w:t xml:space="preserve">The first phase involves the installation of the Chef Server on the designated hardware in Abu Dhabi. We will configure the Chef Server to use a local PostgreSQL database to ensure data sovereignty. The Chef Workstation will be set up to manage the repository of cookbooks.</w:t>
      </w:r>
    </w:p>
    <w:p>
      <w:pPr>
        <w:pStyle w:val="BodyText"/>
      </w:pPr>
      <w:r>
        <w:t xml:space="preserve">Key steps include:</w:t>
      </w:r>
    </w:p>
    <w:p>
      <w:pPr>
        <w:numPr>
          <w:ilvl w:val="0"/>
          <w:numId w:val="1002"/>
        </w:numPr>
        <w:pStyle w:val="Compact"/>
      </w:pPr>
      <w:r>
        <w:t xml:space="preserve">Download and install Chef Server binaries.</w:t>
      </w:r>
    </w:p>
    <w:p>
      <w:pPr>
        <w:numPr>
          <w:ilvl w:val="0"/>
          <w:numId w:val="1002"/>
        </w:numPr>
        <w:pStyle w:val="Compact"/>
      </w:pPr>
      <w:r>
        <w:t xml:space="preserve">Configure SSL certificates issued by a local UAE Certificate Authority.</w:t>
      </w:r>
    </w:p>
    <w:p>
      <w:pPr>
        <w:numPr>
          <w:ilvl w:val="0"/>
          <w:numId w:val="1002"/>
        </w:numPr>
        <w:pStyle w:val="Compact"/>
      </w:pPr>
      <w:r>
        <w:t xml:space="preserve">Set up the initial organization and admin user.</w:t>
      </w:r>
    </w:p>
    <w:p>
      <w:pPr>
        <w:numPr>
          <w:ilvl w:val="0"/>
          <w:numId w:val="1002"/>
        </w:numPr>
        <w:pStyle w:val="Compact"/>
      </w:pPr>
      <w:r>
        <w:t xml:space="preserve">Bootstrap the first target node to verify connectivity.</w:t>
      </w:r>
    </w:p>
    <w:bookmarkEnd w:id="25"/>
    <w:bookmarkStart w:id="26" w:name="X4735c89628008672fa9db8ceef1dc5207cd3c2b"/>
    <w:p>
      <w:pPr>
        <w:pStyle w:val="Heading3"/>
      </w:pPr>
      <w:r>
        <w:t xml:space="preserve">4.2 Phase 2: Cookbook Development for Local Context</w:t>
      </w:r>
    </w:p>
    <w:p>
      <w:pPr>
        <w:pStyle w:val="FirstParagraph"/>
      </w:pPr>
      <w:r>
        <w:t xml:space="preserve">We will develop custom cookbooks tailored to the Abu Dhabi environment. This includes configuring NTP servers to use local time zones (GST), setting up logging to local SIEM tools, and configuring firewalls according to Abu Dhabi's network policies.</w:t>
      </w:r>
    </w:p>
    <w:p>
      <w:pPr>
        <w:pStyle w:val="BodyText"/>
      </w:pPr>
      <w:r>
        <w:t xml:space="preserve">The cookbooks will be written in Ruby and tested using Test Kitchen to ensure idempotency and reliability.</w:t>
      </w:r>
    </w:p>
    <w:bookmarkEnd w:id="26"/>
    <w:bookmarkStart w:id="27" w:name="phase-3-stress-testing-and-scalability"/>
    <w:p>
      <w:pPr>
        <w:pStyle w:val="Heading3"/>
      </w:pPr>
      <w:r>
        <w:t xml:space="preserve">4.3 Phase 3: Stress Testing and Scalability</w:t>
      </w:r>
    </w:p>
    <w:p>
      <w:pPr>
        <w:pStyle w:val="FirstParagraph"/>
      </w:pPr>
      <w:r>
        <w:t xml:space="preserve">This phase evaluates Chef's performance under load. We will simulate a scenario where 50 nodes request configuration updates simultaneously. Metrics such as convergence time, API response latency, and database load will be monitored.</w:t>
      </w:r>
    </w:p>
    <w:p>
      <w:pPr>
        <w:pStyle w:val="BodyText"/>
      </w:pPr>
      <w:r>
        <w:t xml:space="preserve">Given the high-temperature environment of Abu Dhabi, we will also monitor the physical cooling requirements of the servers hosting the Chef infrastructure to ensure thermal stability during peak loads.</w:t>
      </w:r>
    </w:p>
    <w:bookmarkEnd w:id="27"/>
    <w:bookmarkStart w:id="28" w:name="phase-4-security-audit"/>
    <w:p>
      <w:pPr>
        <w:pStyle w:val="Heading3"/>
      </w:pPr>
      <w:r>
        <w:t xml:space="preserve">4.4 Phase 4: Security Audit</w:t>
      </w:r>
    </w:p>
    <w:p>
      <w:pPr>
        <w:pStyle w:val="FirstParagraph"/>
      </w:pPr>
      <w:r>
        <w:t xml:space="preserve">A comprehensive security audit will be conducted to identify vulnerabilities. This includes scanning for misconfigurations, testing for unauthorized access, and verifying encryption of data at rest and in transit.</w:t>
      </w:r>
    </w:p>
    <w:bookmarkEnd w:id="28"/>
    <w:bookmarkEnd w:id="29"/>
    <w:bookmarkStart w:id="30" w:name="risk-management"/>
    <w:p>
      <w:pPr>
        <w:pStyle w:val="Heading2"/>
      </w:pPr>
      <w:r>
        <w:t xml:space="preserve">5. Risk Management</w:t>
      </w:r>
    </w:p>
    <w:p>
      <w:pPr>
        <w:pStyle w:val="FirstParagraph"/>
      </w:pPr>
      <w:r>
        <w:t xml:space="preserve">Potential risks include network latency within the data center, compatibility issues with legacy systems used by Abu Dhabi government entities, and potential downtime during the experiment. Mitigation strategies include:</w:t>
      </w:r>
    </w:p>
    <w:p>
      <w:pPr>
        <w:numPr>
          <w:ilvl w:val="0"/>
          <w:numId w:val="1003"/>
        </w:numPr>
        <w:pStyle w:val="Compact"/>
      </w:pPr>
      <w:r>
        <w:t xml:space="preserve">Implementing a rollback plan for all Chef configurations.</w:t>
      </w:r>
    </w:p>
    <w:p>
      <w:pPr>
        <w:numPr>
          <w:ilvl w:val="0"/>
          <w:numId w:val="1003"/>
        </w:numPr>
        <w:pStyle w:val="Compact"/>
      </w:pPr>
      <w:r>
        <w:t xml:space="preserve">Conducting the experiment during off-peak hours.</w:t>
      </w:r>
    </w:p>
    <w:p>
      <w:pPr>
        <w:numPr>
          <w:ilvl w:val="0"/>
          <w:numId w:val="1003"/>
        </w:numPr>
        <w:pStyle w:val="Compact"/>
      </w:pPr>
      <w:r>
        <w:t xml:space="preserve">Using a staging environment that mirrors production but is isolated.</w:t>
      </w:r>
    </w:p>
    <w:bookmarkEnd w:id="30"/>
    <w:bookmarkStart w:id="31" w:name="success-criteria"/>
    <w:p>
      <w:pPr>
        <w:pStyle w:val="Heading2"/>
      </w:pPr>
      <w:r>
        <w:t xml:space="preserve">6. Success Criteria</w:t>
      </w:r>
    </w:p>
    <w:p>
      <w:pPr>
        <w:pStyle w:val="FirstParagraph"/>
      </w:pPr>
      <w:r>
        <w:t xml:space="preserve">The experiment will be deemed successful if:</w:t>
      </w:r>
    </w:p>
    <w:p>
      <w:pPr>
        <w:numPr>
          <w:ilvl w:val="0"/>
          <w:numId w:val="1004"/>
        </w:numPr>
        <w:pStyle w:val="Compact"/>
      </w:pPr>
      <w:r>
        <w:t xml:space="preserve">All 50 nodes converge successfully within 5 minutes.</w:t>
      </w:r>
    </w:p>
    <w:p>
      <w:pPr>
        <w:numPr>
          <w:ilvl w:val="0"/>
          <w:numId w:val="1004"/>
        </w:numPr>
        <w:pStyle w:val="Compact"/>
      </w:pPr>
      <w:r>
        <w:t xml:space="preserve">No data breaches or unauthorized access attempts are detected.</w:t>
      </w:r>
    </w:p>
    <w:p>
      <w:pPr>
        <w:numPr>
          <w:ilvl w:val="0"/>
          <w:numId w:val="1004"/>
        </w:numPr>
        <w:pStyle w:val="Compact"/>
      </w:pPr>
      <w:r>
        <w:t xml:space="preserve">The Chef infrastructure complies with all Abu Dhabi regulatory requirements.</w:t>
      </w:r>
    </w:p>
    <w:p>
      <w:pPr>
        <w:numPr>
          <w:ilvl w:val="0"/>
          <w:numId w:val="1004"/>
        </w:numPr>
        <w:pStyle w:val="Compact"/>
      </w:pPr>
      <w:r>
        <w:t xml:space="preserve">System uptime remains above 99.9% during the testing period.</w:t>
      </w:r>
    </w:p>
    <w:bookmarkEnd w:id="31"/>
    <w:bookmarkStart w:id="32" w:name="conclusion"/>
    <w:p>
      <w:pPr>
        <w:pStyle w:val="Heading2"/>
      </w:pPr>
      <w:r>
        <w:t xml:space="preserve">7. Conclusion</w:t>
      </w:r>
    </w:p>
    <w:p>
      <w:pPr>
        <w:pStyle w:val="FirstParagraph"/>
      </w:pPr>
      <w:r>
        <w:t xml:space="preserve">This experiment protocol provides a structured approach to evaluating Chef as an infrastructure automation tool in Abu Dhabi. By focusing on local regulations, environmental factors, and performance metrics, we aim to deliver a robust solution that supports the digital ambitions of the United Arab Emirates.</w:t>
      </w:r>
    </w:p>
    <w:p>
      <w:pPr>
        <w:pStyle w:val="BodyText"/>
      </w:pPr>
      <w:r>
        <w:rPr>
          <w:bCs/>
          <w:b/>
        </w:rPr>
        <w:t xml:space="preserve">Note:</w:t>
      </w:r>
      <w:r>
        <w:t xml:space="preserve"> </w:t>
      </w:r>
      <w:r>
        <w:t xml:space="preserve">This document is confidential and intended for internal use only. Unauthorized distribution is prohibited under UAE law.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Abu Dhabi</dc:title>
  <dc:creator/>
  <dc:language>en</dc:language>
  <cp:keywords/>
  <dcterms:created xsi:type="dcterms:W3CDTF">2026-10-10T02:32:28Z</dcterms:created>
  <dcterms:modified xsi:type="dcterms:W3CDTF">2026-10-10T02:32:28Z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