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Chef</w:t>
      </w:r>
      <w:r>
        <w:t xml:space="preserve"> </w:t>
      </w:r>
      <w:r>
        <w:t xml:space="preserve">Infrastructure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4" w:name="X46fb8b5a78035cfac85d064197b9efc4a8e4532"/>
    <w:p>
      <w:pPr>
        <w:pStyle w:val="Heading1"/>
      </w:pPr>
      <w:r>
        <w:t xml:space="preserve">Experiment Protocol: Chef Infrastructure Automation in United Arab Emirates Dubai</w:t>
      </w:r>
    </w:p>
    <w:p>
      <w:pPr>
        <w:pStyle w:val="FirstParagraph"/>
      </w:pPr>
      <w:r>
        <w:rPr>
          <w:bCs/>
          <w:b/>
        </w:rPr>
        <w:t xml:space="preserve">Document ID:</w:t>
      </w:r>
      <w:r>
        <w:t xml:space="preserve"> </w:t>
      </w:r>
      <w:r>
        <w:t xml:space="preserve">UAE-DXB-CHEF-EXP-2023-001</w:t>
      </w:r>
    </w:p>
    <w:p>
      <w:pPr>
        <w:pStyle w:val="BodyText"/>
      </w:pPr>
      <w:r>
        <w:rPr>
          <w:bCs/>
          <w:b/>
        </w:rPr>
        <w:t xml:space="preserve">Location:</w:t>
      </w:r>
      <w:r>
        <w:t xml:space="preserve"> </w:t>
      </w:r>
      <w:r>
        <w:t xml:space="preserve">United Arab Emirates, Dubai</w:t>
      </w:r>
    </w:p>
    <w:p>
      <w:pPr>
        <w:pStyle w:val="BodyText"/>
      </w:pPr>
      <w:r>
        <w:rPr>
          <w:bCs/>
          <w:b/>
        </w:rPr>
        <w:t xml:space="preserve">Subject:</w:t>
      </w:r>
      <w:r>
        <w:t xml:space="preserve"> </w:t>
      </w:r>
      <w:r>
        <w:t xml:space="preserve">Chef Configuration Management Tool</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26, 2023</w:t>
      </w:r>
    </w:p>
    <w:bookmarkStart w:id="20" w:name="introduction-and-objective"/>
    <w:p>
      <w:pPr>
        <w:pStyle w:val="Heading2"/>
      </w:pPr>
      <w:r>
        <w:t xml:space="preserve">1. Introduction and Objective</w:t>
      </w:r>
    </w:p>
    <w:p>
      <w:pPr>
        <w:pStyle w:val="FirstParagraph"/>
      </w:pPr>
      <w:r>
        <w:t xml:space="preserve">This Experiment Protocol outlines the procedures for testing and validating the Chef configuration management tool within the specific technological and regulatory environment of United Arab Emirates Dubai. The primary objective is to assess the efficiency, compliance, and scalability of Chef in managing infrastructure as code (IaC) for enterprise-level applications deployed in Dubai's data centers.</w:t>
      </w:r>
    </w:p>
    <w:p>
      <w:pPr>
        <w:pStyle w:val="BodyText"/>
      </w:pPr>
      <w:r>
        <w:t xml:space="preserve">Given Dubai's rapid digital transformation and the stringent requirements of the Dubai Electronic Government (Dubai E-Gov) framework, this experiment aims to ensure that Chef can handle complex infrastructure deployments while adhering to local data sovereignty laws and high-performance standards.</w:t>
      </w:r>
    </w:p>
    <w:bookmarkEnd w:id="20"/>
    <w:bookmarkStart w:id="21" w:name="scope-and-environment"/>
    <w:p>
      <w:pPr>
        <w:pStyle w:val="Heading2"/>
      </w:pPr>
      <w:r>
        <w:t xml:space="preserve">2. Scope and Environment</w:t>
      </w:r>
    </w:p>
    <w:p>
      <w:pPr>
        <w:pStyle w:val="FirstParagraph"/>
      </w:pPr>
      <w:r>
        <w:t xml:space="preserve">The scope of this experiment is limited to the deployment and management of virtual machines and containerized applications within a controlled environment in United Arab Emirates Dubai. The experiment will utilize Chef Server, Chef Workstation, and Chef Infra Client.</w:t>
      </w:r>
    </w:p>
    <w:p>
      <w:pPr>
        <w:pStyle w:val="BodyText"/>
      </w:pPr>
      <w:r>
        <w:rPr>
          <w:bCs/>
          <w:b/>
        </w:rPr>
        <w:t xml:space="preserve">Key Environmental Factors:</w:t>
      </w:r>
    </w:p>
    <w:p>
      <w:pPr>
        <w:numPr>
          <w:ilvl w:val="0"/>
          <w:numId w:val="1001"/>
        </w:numPr>
        <w:pStyle w:val="Compact"/>
      </w:pPr>
      <w:r>
        <w:rPr>
          <w:bCs/>
          <w:b/>
        </w:rPr>
        <w:t xml:space="preserve">Geographic Location:</w:t>
      </w:r>
      <w:r>
        <w:t xml:space="preserve"> </w:t>
      </w:r>
      <w:r>
        <w:t xml:space="preserve">All infrastructure components must reside within the United Arab Emirates Dubai to comply with data residency regulations.</w:t>
      </w:r>
    </w:p>
    <w:p>
      <w:pPr>
        <w:numPr>
          <w:ilvl w:val="0"/>
          <w:numId w:val="1001"/>
        </w:numPr>
        <w:pStyle w:val="Compact"/>
      </w:pPr>
      <w:r>
        <w:rPr>
          <w:bCs/>
          <w:b/>
        </w:rPr>
        <w:t xml:space="preserve">Network Latency:</w:t>
      </w:r>
      <w:r>
        <w:t xml:space="preserve"> </w:t>
      </w:r>
      <w:r>
        <w:t xml:space="preserve">The experiment will account for local network conditions typical of Dubai's enterprise zones.</w:t>
      </w:r>
    </w:p>
    <w:p>
      <w:pPr>
        <w:numPr>
          <w:ilvl w:val="0"/>
          <w:numId w:val="1001"/>
        </w:numPr>
        <w:pStyle w:val="Compact"/>
      </w:pPr>
      <w:r>
        <w:rPr>
          <w:bCs/>
          <w:b/>
        </w:rPr>
        <w:t xml:space="preserve">Regulatory Compliance:</w:t>
      </w:r>
      <w:r>
        <w:t xml:space="preserve"> </w:t>
      </w:r>
      <w:r>
        <w:t xml:space="preserve">Adherence to the UAE Cybersecurity Strategy and Dubai's specific IT governance policies.</w:t>
      </w:r>
    </w:p>
    <w:bookmarkEnd w:id="21"/>
    <w:bookmarkStart w:id="22" w:name="roles-and-responsibilities"/>
    <w:p>
      <w:pPr>
        <w:pStyle w:val="Heading2"/>
      </w:pPr>
      <w:r>
        <w:t xml:space="preserve">3. Roles and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Responsibility</w:t>
            </w:r>
          </w:p>
        </w:tc>
      </w:tr>
      <w:tr>
        <w:tc>
          <w:tcPr/>
          <w:p>
            <w:pPr>
              <w:pStyle w:val="Compact"/>
              <w:jc w:val="left"/>
            </w:pPr>
            <w:r>
              <w:t xml:space="preserve">Lead DevOps Engineer</w:t>
            </w:r>
          </w:p>
        </w:tc>
        <w:tc>
          <w:tcPr/>
          <w:p>
            <w:pPr>
              <w:pStyle w:val="Compact"/>
              <w:jc w:val="left"/>
            </w:pPr>
            <w:r>
              <w:t xml:space="preserve">Oversee the Chef infrastructure setup and ensure alignment with Dubai's technical standards.</w:t>
            </w:r>
          </w:p>
        </w:tc>
      </w:tr>
      <w:tr>
        <w:tc>
          <w:tcPr/>
          <w:p>
            <w:pPr>
              <w:pStyle w:val="Compact"/>
              <w:jc w:val="left"/>
            </w:pPr>
            <w:r>
              <w:t xml:space="preserve">Compliance Officer</w:t>
            </w:r>
          </w:p>
        </w:tc>
        <w:tc>
          <w:tcPr/>
          <w:p>
            <w:pPr>
              <w:pStyle w:val="Compact"/>
              <w:jc w:val="left"/>
            </w:pPr>
            <w:r>
              <w:t xml:space="preserve">Verify that all Chef configurations and data handling meet United Arab Emirates Dubai legal requirements.</w:t>
            </w:r>
          </w:p>
        </w:tc>
      </w:tr>
      <w:tr>
        <w:tc>
          <w:tcPr/>
          <w:p>
            <w:pPr>
              <w:pStyle w:val="Compact"/>
              <w:jc w:val="left"/>
            </w:pPr>
            <w:r>
              <w:t xml:space="preserve">Security Analyst</w:t>
            </w:r>
          </w:p>
        </w:tc>
        <w:tc>
          <w:tcPr/>
          <w:p>
            <w:pPr>
              <w:pStyle w:val="Compact"/>
              <w:jc w:val="left"/>
            </w:pPr>
            <w:r>
              <w:t xml:space="preserve">Monitor Chef server security, encryption, and access controls throughout the experiment.</w:t>
            </w:r>
          </w:p>
        </w:tc>
      </w:tr>
      <w:tr>
        <w:tc>
          <w:tcPr/>
          <w:p>
            <w:pPr>
              <w:pStyle w:val="Compact"/>
              <w:jc w:val="left"/>
            </w:pPr>
            <w:r>
              <w:t xml:space="preserve">Test Engineer</w:t>
            </w:r>
          </w:p>
        </w:tc>
        <w:tc>
          <w:tcPr/>
          <w:p>
            <w:pPr>
              <w:pStyle w:val="Compact"/>
              <w:jc w:val="left"/>
            </w:pPr>
            <w:r>
              <w:t xml:space="preserve">Execute test cases and document performance metrics of Chef in the local environment.</w:t>
            </w:r>
          </w:p>
        </w:tc>
      </w:tr>
    </w:tbl>
    <w:bookmarkEnd w:id="22"/>
    <w:bookmarkStart w:id="25" w:name="experimental-setup"/>
    <w:p>
      <w:pPr>
        <w:pStyle w:val="Heading2"/>
      </w:pPr>
      <w:r>
        <w:t xml:space="preserve">4. Experimental Setup</w:t>
      </w:r>
    </w:p>
    <w:bookmarkStart w:id="23" w:name="infrastructure-requirements"/>
    <w:p>
      <w:pPr>
        <w:pStyle w:val="Heading3"/>
      </w:pPr>
      <w:r>
        <w:t xml:space="preserve">4.1 Infrastructure Requirements</w:t>
      </w:r>
    </w:p>
    <w:p>
      <w:pPr>
        <w:pStyle w:val="FirstParagraph"/>
      </w:pPr>
      <w:r>
        <w:t xml:space="preserve">The experiment will be conducted using the following infrastructure hosted in a Dubai-based cloud provider or on-premises data center:</w:t>
      </w:r>
    </w:p>
    <w:p>
      <w:pPr>
        <w:numPr>
          <w:ilvl w:val="0"/>
          <w:numId w:val="1002"/>
        </w:numPr>
        <w:pStyle w:val="Compact"/>
      </w:pPr>
      <w:r>
        <w:rPr>
          <w:bCs/>
          <w:b/>
        </w:rPr>
        <w:t xml:space="preserve">Chef Server:</w:t>
      </w:r>
      <w:r>
        <w:t xml:space="preserve"> </w:t>
      </w:r>
      <w:r>
        <w:t xml:space="preserve">A dedicated instance running the latest stable version of Chef Server, configured with high availability.</w:t>
      </w:r>
    </w:p>
    <w:p>
      <w:pPr>
        <w:numPr>
          <w:ilvl w:val="0"/>
          <w:numId w:val="1002"/>
        </w:numPr>
        <w:pStyle w:val="Compact"/>
      </w:pPr>
      <w:r>
        <w:rPr>
          <w:bCs/>
          <w:b/>
        </w:rPr>
        <w:t xml:space="preserve">Chef Workstation:</w:t>
      </w:r>
      <w:r>
        <w:t xml:space="preserve"> </w:t>
      </w:r>
      <w:r>
        <w:t xml:space="preserve">A development environment for writing and testing Chef cookbooks.</w:t>
      </w:r>
    </w:p>
    <w:p>
      <w:pPr>
        <w:numPr>
          <w:ilvl w:val="0"/>
          <w:numId w:val="1002"/>
        </w:numPr>
        <w:pStyle w:val="Compact"/>
      </w:pPr>
      <w:r>
        <w:rPr>
          <w:bCs/>
          <w:b/>
        </w:rPr>
        <w:t xml:space="preserve">Nodes:</w:t>
      </w:r>
      <w:r>
        <w:t xml:space="preserve"> </w:t>
      </w:r>
      <w:r>
        <w:t xml:space="preserve">A minimum of 50 virtual machines representing various operating systems (Linux, Windows) to simulate a diverse infrastructure.</w:t>
      </w:r>
    </w:p>
    <w:bookmarkEnd w:id="23"/>
    <w:bookmarkStart w:id="24" w:name="configuration-management"/>
    <w:p>
      <w:pPr>
        <w:pStyle w:val="Heading3"/>
      </w:pPr>
      <w:r>
        <w:t xml:space="preserve">4.2 Configuration Management</w:t>
      </w:r>
    </w:p>
    <w:p>
      <w:pPr>
        <w:pStyle w:val="FirstParagraph"/>
      </w:pPr>
      <w:r>
        <w:t xml:space="preserve">Chef cookbooks will be developed to automate the deployment of a sample web application stack. The cookbooks will include recipes for:</w:t>
      </w:r>
    </w:p>
    <w:p>
      <w:pPr>
        <w:numPr>
          <w:ilvl w:val="0"/>
          <w:numId w:val="1003"/>
        </w:numPr>
        <w:pStyle w:val="Compact"/>
      </w:pPr>
      <w:r>
        <w:t xml:space="preserve">Operating system hardening in line with UAE security guidelines.</w:t>
      </w:r>
    </w:p>
    <w:p>
      <w:pPr>
        <w:numPr>
          <w:ilvl w:val="0"/>
          <w:numId w:val="1003"/>
        </w:numPr>
        <w:pStyle w:val="Compact"/>
      </w:pPr>
      <w:r>
        <w:t xml:space="preserve">Installation and configuration of web servers (e.g., Nginx, Apache).</w:t>
      </w:r>
    </w:p>
    <w:p>
      <w:pPr>
        <w:numPr>
          <w:ilvl w:val="0"/>
          <w:numId w:val="1003"/>
        </w:numPr>
        <w:pStyle w:val="Compact"/>
      </w:pPr>
      <w:r>
        <w:t xml:space="preserve">Database setup and configuration.</w:t>
      </w:r>
    </w:p>
    <w:p>
      <w:pPr>
        <w:numPr>
          <w:ilvl w:val="0"/>
          <w:numId w:val="1003"/>
        </w:numPr>
        <w:pStyle w:val="Compact"/>
      </w:pPr>
      <w:r>
        <w:t xml:space="preserve">Network and firewall rules specific to Dubai's enterprise network architecture.</w:t>
      </w:r>
    </w:p>
    <w:bookmarkEnd w:id="24"/>
    <w:bookmarkEnd w:id="25"/>
    <w:bookmarkStart w:id="30" w:name="procedure"/>
    <w:p>
      <w:pPr>
        <w:pStyle w:val="Heading2"/>
      </w:pPr>
      <w:r>
        <w:t xml:space="preserve">5. Procedure</w:t>
      </w:r>
    </w:p>
    <w:bookmarkStart w:id="26" w:name="phase-1-initialization"/>
    <w:p>
      <w:pPr>
        <w:pStyle w:val="Heading3"/>
      </w:pPr>
      <w:r>
        <w:t xml:space="preserve">5.1 Phase 1: Initialization</w:t>
      </w:r>
    </w:p>
    <w:p>
      <w:pPr>
        <w:numPr>
          <w:ilvl w:val="0"/>
          <w:numId w:val="1004"/>
        </w:numPr>
        <w:pStyle w:val="Compact"/>
      </w:pPr>
      <w:r>
        <w:t xml:space="preserve">Provision the Chef Server and nodes within the United Arab Emirates Dubai data center.</w:t>
      </w:r>
    </w:p>
    <w:p>
      <w:pPr>
        <w:numPr>
          <w:ilvl w:val="0"/>
          <w:numId w:val="1004"/>
        </w:numPr>
        <w:pStyle w:val="Compact"/>
      </w:pPr>
      <w:r>
        <w:t xml:space="preserve">Configure network connectivity and ensure secure communication channels (HTTPS) between Chef components.</w:t>
      </w:r>
    </w:p>
    <w:p>
      <w:pPr>
        <w:numPr>
          <w:ilvl w:val="0"/>
          <w:numId w:val="1004"/>
        </w:numPr>
        <w:pStyle w:val="Compact"/>
      </w:pPr>
      <w:r>
        <w:t xml:space="preserve">Install Chef Infra Client on all nodes and register them with the Chef Server.</w:t>
      </w:r>
    </w:p>
    <w:bookmarkEnd w:id="26"/>
    <w:bookmarkStart w:id="27" w:name="phase-2-cookbook-development-and-testing"/>
    <w:p>
      <w:pPr>
        <w:pStyle w:val="Heading3"/>
      </w:pPr>
      <w:r>
        <w:t xml:space="preserve">5.2 Phase 2: Cookbook Development and Testing</w:t>
      </w:r>
    </w:p>
    <w:p>
      <w:pPr>
        <w:numPr>
          <w:ilvl w:val="0"/>
          <w:numId w:val="1005"/>
        </w:numPr>
        <w:pStyle w:val="Compact"/>
      </w:pPr>
      <w:r>
        <w:t xml:space="preserve">Develop Chef cookbooks tailored to the requirements of applications in Dubai, including localization and compliance settings.</w:t>
      </w:r>
    </w:p>
    <w:p>
      <w:pPr>
        <w:numPr>
          <w:ilvl w:val="0"/>
          <w:numId w:val="1005"/>
        </w:numPr>
        <w:pStyle w:val="Compact"/>
      </w:pPr>
      <w:r>
        <w:t xml:space="preserve">Use Chef Workstation to test cookbooks in a sandbox environment.</w:t>
      </w:r>
    </w:p>
    <w:p>
      <w:pPr>
        <w:numPr>
          <w:ilvl w:val="0"/>
          <w:numId w:val="1005"/>
        </w:numPr>
        <w:pStyle w:val="Compact"/>
      </w:pPr>
      <w:r>
        <w:t xml:space="preserve">Validate that all configurations adhere to the United Arab Emirates Dubai IT policies.</w:t>
      </w:r>
    </w:p>
    <w:bookmarkEnd w:id="27"/>
    <w:bookmarkStart w:id="28" w:name="phase-3-deployment-and-monitoring"/>
    <w:p>
      <w:pPr>
        <w:pStyle w:val="Heading3"/>
      </w:pPr>
      <w:r>
        <w:t xml:space="preserve">5.3 Phase 3: Deployment and Monitoring</w:t>
      </w:r>
    </w:p>
    <w:p>
      <w:pPr>
        <w:numPr>
          <w:ilvl w:val="0"/>
          <w:numId w:val="1006"/>
        </w:numPr>
        <w:pStyle w:val="Compact"/>
      </w:pPr>
      <w:r>
        <w:t xml:space="preserve">Deploy the cookbooks to the production nodes using Chef.</w:t>
      </w:r>
    </w:p>
    <w:p>
      <w:pPr>
        <w:numPr>
          <w:ilvl w:val="0"/>
          <w:numId w:val="1006"/>
        </w:numPr>
        <w:pStyle w:val="Compact"/>
      </w:pPr>
      <w:r>
        <w:t xml:space="preserve">Monitor the deployment process for any errors or performance bottlenecks.</w:t>
      </w:r>
    </w:p>
    <w:p>
      <w:pPr>
        <w:numPr>
          <w:ilvl w:val="0"/>
          <w:numId w:val="1006"/>
        </w:numPr>
        <w:pStyle w:val="Compact"/>
      </w:pPr>
      <w:r>
        <w:t xml:space="preserve">Collect metrics on deployment time, resource utilization, and system stability.</w:t>
      </w:r>
    </w:p>
    <w:bookmarkEnd w:id="28"/>
    <w:bookmarkStart w:id="29" w:name="phase-4-compliance-and-security-audit"/>
    <w:p>
      <w:pPr>
        <w:pStyle w:val="Heading3"/>
      </w:pPr>
      <w:r>
        <w:t xml:space="preserve">5.4 Phase 4: Compliance and Security Audit</w:t>
      </w:r>
    </w:p>
    <w:p>
      <w:pPr>
        <w:numPr>
          <w:ilvl w:val="0"/>
          <w:numId w:val="1007"/>
        </w:numPr>
        <w:pStyle w:val="Compact"/>
      </w:pPr>
      <w:r>
        <w:t xml:space="preserve">Conduct a security audit of the Chef-managed infrastructure to ensure compliance with UAE cybersecurity standards.</w:t>
      </w:r>
    </w:p>
    <w:p>
      <w:pPr>
        <w:numPr>
          <w:ilvl w:val="0"/>
          <w:numId w:val="1007"/>
        </w:numPr>
        <w:pStyle w:val="Compact"/>
      </w:pPr>
      <w:r>
        <w:t xml:space="preserve">Verify that all data stored and processed by Chef remains within the United Arab Emirates Dubai jurisdiction.</w:t>
      </w:r>
    </w:p>
    <w:p>
      <w:pPr>
        <w:numPr>
          <w:ilvl w:val="0"/>
          <w:numId w:val="1007"/>
        </w:numPr>
        <w:pStyle w:val="Compact"/>
      </w:pPr>
      <w:r>
        <w:t xml:space="preserve">Document any findings and implement necessary remediations.</w:t>
      </w:r>
    </w:p>
    <w:bookmarkEnd w:id="29"/>
    <w:bookmarkEnd w:id="30"/>
    <w:bookmarkStart w:id="31" w:name="data-collection-and-analysis"/>
    <w:p>
      <w:pPr>
        <w:pStyle w:val="Heading2"/>
      </w:pPr>
      <w:r>
        <w:t xml:space="preserve">6. Data Collection and Analysis</w:t>
      </w:r>
    </w:p>
    <w:p>
      <w:pPr>
        <w:pStyle w:val="FirstParagraph"/>
      </w:pPr>
      <w:r>
        <w:t xml:space="preserve">The following data will be collected during the experiment:</w:t>
      </w:r>
    </w:p>
    <w:p>
      <w:pPr>
        <w:numPr>
          <w:ilvl w:val="0"/>
          <w:numId w:val="1008"/>
        </w:numPr>
        <w:pStyle w:val="Compact"/>
      </w:pPr>
      <w:r>
        <w:rPr>
          <w:bCs/>
          <w:b/>
        </w:rPr>
        <w:t xml:space="preserve">Performance Metrics:</w:t>
      </w:r>
      <w:r>
        <w:t xml:space="preserve"> </w:t>
      </w:r>
      <w:r>
        <w:t xml:space="preserve">Deployment time, node convergence time, and resource usage.</w:t>
      </w:r>
    </w:p>
    <w:p>
      <w:pPr>
        <w:numPr>
          <w:ilvl w:val="0"/>
          <w:numId w:val="1008"/>
        </w:numPr>
        <w:pStyle w:val="Compact"/>
      </w:pPr>
      <w:r>
        <w:rPr>
          <w:bCs/>
          <w:b/>
        </w:rPr>
        <w:t xml:space="preserve">Compliance Metrics:</w:t>
      </w:r>
      <w:r>
        <w:t xml:space="preserve"> </w:t>
      </w:r>
      <w:r>
        <w:t xml:space="preserve">Adherence to local regulations and security policies.</w:t>
      </w:r>
    </w:p>
    <w:p>
      <w:pPr>
        <w:numPr>
          <w:ilvl w:val="0"/>
          <w:numId w:val="1008"/>
        </w:numPr>
        <w:pStyle w:val="Compact"/>
      </w:pPr>
      <w:r>
        <w:rPr>
          <w:bCs/>
          <w:b/>
        </w:rPr>
        <w:t xml:space="preserve">Error Logs:</w:t>
      </w:r>
      <w:r>
        <w:t xml:space="preserve"> </w:t>
      </w:r>
      <w:r>
        <w:t xml:space="preserve">Any errors or warnings generated by Chef during the experiment.</w:t>
      </w:r>
    </w:p>
    <w:p>
      <w:pPr>
        <w:pStyle w:val="FirstParagraph"/>
      </w:pPr>
      <w:r>
        <w:t xml:space="preserve">Data will be analyzed to determine the effectiveness of Chef in managing infrastructure within the unique context of United Arab Emirates Dubai. Special attention will be given to how Chef handles the specific regulatory and technical challenges of the region.</w:t>
      </w:r>
    </w:p>
    <w:bookmarkEnd w:id="31"/>
    <w:bookmarkStart w:id="32" w:name="risk-management"/>
    <w:p>
      <w:pPr>
        <w:pStyle w:val="Heading2"/>
      </w:pPr>
      <w:r>
        <w:t xml:space="preserve">7. Risk Management</w:t>
      </w:r>
    </w:p>
    <w:p>
      <w:pPr>
        <w:pStyle w:val="FirstParagraph"/>
      </w:pPr>
      <w:r>
        <w:t xml:space="preserve">Potential risks include:</w:t>
      </w:r>
    </w:p>
    <w:p>
      <w:pPr>
        <w:numPr>
          <w:ilvl w:val="0"/>
          <w:numId w:val="1009"/>
        </w:numPr>
        <w:pStyle w:val="Compact"/>
      </w:pPr>
      <w:r>
        <w:rPr>
          <w:bCs/>
          <w:b/>
        </w:rPr>
        <w:t xml:space="preserve">Regulatory Non-Compliance:</w:t>
      </w:r>
      <w:r>
        <w:t xml:space="preserve"> </w:t>
      </w:r>
      <w:r>
        <w:t xml:space="preserve">Mitigated by continuous monitoring and involvement of a Compliance Officer.</w:t>
      </w:r>
    </w:p>
    <w:p>
      <w:pPr>
        <w:numPr>
          <w:ilvl w:val="0"/>
          <w:numId w:val="1009"/>
        </w:numPr>
        <w:pStyle w:val="Compact"/>
      </w:pPr>
      <w:r>
        <w:rPr>
          <w:bCs/>
          <w:b/>
        </w:rPr>
        <w:t xml:space="preserve">Security Breaches:</w:t>
      </w:r>
      <w:r>
        <w:t xml:space="preserve"> </w:t>
      </w:r>
      <w:r>
        <w:t xml:space="preserve">Mitigated by implementing robust security controls and regular audits.</w:t>
      </w:r>
    </w:p>
    <w:p>
      <w:pPr>
        <w:numPr>
          <w:ilvl w:val="0"/>
          <w:numId w:val="1009"/>
        </w:numPr>
        <w:pStyle w:val="Compact"/>
      </w:pPr>
      <w:r>
        <w:rPr>
          <w:bCs/>
          <w:b/>
        </w:rPr>
        <w:t xml:space="preserve">Performance Issues:</w:t>
      </w:r>
      <w:r>
        <w:t xml:space="preserve"> </w:t>
      </w:r>
      <w:r>
        <w:t xml:space="preserve">Mitigated by thorough testing and optimization of Chef configurations.</w:t>
      </w:r>
    </w:p>
    <w:bookmarkEnd w:id="32"/>
    <w:bookmarkStart w:id="33" w:name="conclusion"/>
    <w:p>
      <w:pPr>
        <w:pStyle w:val="Heading2"/>
      </w:pPr>
      <w:r>
        <w:t xml:space="preserve">8. Conclusion</w:t>
      </w:r>
    </w:p>
    <w:p>
      <w:pPr>
        <w:pStyle w:val="FirstParagraph"/>
      </w:pPr>
      <w:r>
        <w:t xml:space="preserve">This Experiment Protocol provides a structured approach to evaluating the Chef configuration management tool in the context of United Arab Emirates Dubai. By following this protocol, we aim to ensure that Chef can effectively support the region's digital infrastructure while meeting all local regulatory and performance requirements. The findings from this experiment will inform future decisions regarding the adoption and scaling of Chef within Dubai's technology landscape.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Chef Infrastructure in United Arab Emirates Dubai</dc:title>
  <dc:creator/>
  <dc:language>en</dc:language>
  <cp:keywords/>
  <dcterms:created xsi:type="dcterms:W3CDTF">2026-10-10T03:43:08Z</dcterms:created>
  <dcterms:modified xsi:type="dcterms:W3CDTF">2026-10-10T03:43:08Z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