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Automation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408060326939666f028721937759c99ddb779b7"/>
    <w:p>
      <w:pPr>
        <w:pStyle w:val="Heading1"/>
      </w:pPr>
      <w:r>
        <w:t xml:space="preserve">Experiment Protocol: Chef Automation Infrastructure Deployment</w:t>
      </w:r>
    </w:p>
    <w:p>
      <w:pPr>
        <w:pStyle w:val="FirstParagraph"/>
      </w:pPr>
      <w:r>
        <w:rPr>
          <w:bCs/>
          <w:b/>
        </w:rPr>
        <w:t xml:space="preserve">Document ID:</w:t>
      </w:r>
      <w:r>
        <w:t xml:space="preserve"> </w:t>
      </w:r>
      <w:r>
        <w:t xml:space="preserve">EP-CHEF-UK-LON-2023-001</w:t>
      </w:r>
    </w:p>
    <w:p>
      <w:pPr>
        <w:pStyle w:val="BodyText"/>
      </w:pPr>
      <w:r>
        <w:rPr>
          <w:bCs/>
          <w:b/>
        </w:rPr>
        <w:t xml:space="preserve">Location:</w:t>
      </w:r>
      <w:r>
        <w:t xml:space="preserve"> </w:t>
      </w:r>
      <w:r>
        <w:t xml:space="preserve">United Kingdom London (Primary Data Centre)</w:t>
      </w:r>
    </w:p>
    <w:p>
      <w:pPr>
        <w:pStyle w:val="BodyText"/>
      </w:pPr>
      <w:r>
        <w:rPr>
          <w:bCs/>
          <w:b/>
        </w:rPr>
        <w:t xml:space="preserve">Subject:</w:t>
      </w:r>
      <w:r>
        <w:t xml:space="preserve"> </w:t>
      </w:r>
      <w:r>
        <w:t xml:space="preserve">Chef Infrastructure Automation Tool</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deploying, configuring, and testing the</w:t>
      </w:r>
      <w:r>
        <w:t xml:space="preserve"> </w:t>
      </w:r>
      <w:r>
        <w:rPr>
          <w:bCs/>
          <w:b/>
        </w:rPr>
        <w:t xml:space="preserve">Chef</w:t>
      </w:r>
      <w:r>
        <w:t xml:space="preserve"> </w:t>
      </w:r>
      <w:r>
        <w:t xml:space="preserve">configuration management tool within a controlled environment located in</w:t>
      </w:r>
      <w:r>
        <w:t xml:space="preserve"> </w:t>
      </w:r>
      <w:r>
        <w:rPr>
          <w:bCs/>
          <w:b/>
        </w:rPr>
        <w:t xml:space="preserve">United Kingdom London</w:t>
      </w:r>
      <w:r>
        <w:t xml:space="preserve">. The primary objective is to evaluate the efficacy of Chef in automating server provisioning, configuration management, and compliance enforcement across a distributed infrastructure.</w:t>
      </w:r>
    </w:p>
    <w:p>
      <w:pPr>
        <w:pStyle w:val="BodyText"/>
      </w:pPr>
      <w:r>
        <w:t xml:space="preserve">Given the specific regulatory and operational landscape of the</w:t>
      </w:r>
      <w:r>
        <w:t xml:space="preserve"> </w:t>
      </w:r>
      <w:r>
        <w:rPr>
          <w:bCs/>
          <w:b/>
        </w:rPr>
        <w:t xml:space="preserve">United Kingdom London</w:t>
      </w:r>
      <w:r>
        <w:t xml:space="preserve"> </w:t>
      </w:r>
      <w:r>
        <w:t xml:space="preserve">market, this experiment focuses on ensuring that the Chef deployment adheres to local data sovereignty requirements, latency constraints, and security standards. The Chef server will be hosted locally within the London region to minimize latency and ensure compliance with UK data protection regulations.</w:t>
      </w:r>
    </w:p>
    <w:bookmarkEnd w:id="20"/>
    <w:bookmarkStart w:id="21" w:name="scope-and-environment"/>
    <w:p>
      <w:pPr>
        <w:pStyle w:val="Heading2"/>
      </w:pPr>
      <w:r>
        <w:t xml:space="preserve">2. Scope and Environment</w:t>
      </w:r>
    </w:p>
    <w:p>
      <w:pPr>
        <w:pStyle w:val="FirstParagraph"/>
      </w:pPr>
      <w:r>
        <w:t xml:space="preserve">The scope of this experiment is limited to the following components:</w:t>
      </w:r>
    </w:p>
    <w:p>
      <w:pPr>
        <w:numPr>
          <w:ilvl w:val="0"/>
          <w:numId w:val="1001"/>
        </w:numPr>
        <w:pStyle w:val="Compact"/>
      </w:pPr>
      <w:r>
        <w:t xml:space="preserve">Deployment of a Chef Server instance in the</w:t>
      </w:r>
      <w:r>
        <w:t xml:space="preserve"> </w:t>
      </w:r>
      <w:r>
        <w:rPr>
          <w:bCs/>
          <w:b/>
        </w:rPr>
        <w:t xml:space="preserve">United Kingdom London</w:t>
      </w:r>
      <w:r>
        <w:t xml:space="preserve"> </w:t>
      </w:r>
      <w:r>
        <w:t xml:space="preserve">data centre.</w:t>
      </w:r>
    </w:p>
    <w:p>
      <w:pPr>
        <w:numPr>
          <w:ilvl w:val="0"/>
          <w:numId w:val="1001"/>
        </w:numPr>
        <w:pStyle w:val="Compact"/>
      </w:pPr>
      <w:r>
        <w:t xml:space="preserve">Configuration of Chef Workstations for development and testing.</w:t>
      </w:r>
    </w:p>
    <w:p>
      <w:pPr>
        <w:numPr>
          <w:ilvl w:val="0"/>
          <w:numId w:val="1001"/>
        </w:numPr>
        <w:pStyle w:val="Compact"/>
      </w:pPr>
      <w:r>
        <w:t xml:space="preserve">Provisioning of Chef Client nodes representing application servers.</w:t>
      </w:r>
    </w:p>
    <w:p>
      <w:pPr>
        <w:numPr>
          <w:ilvl w:val="0"/>
          <w:numId w:val="1001"/>
        </w:numPr>
        <w:pStyle w:val="Compact"/>
      </w:pPr>
      <w:r>
        <w:t xml:space="preserve">Implementation of Cookbooks tailored to the specific requirements of the London-based infrastructure.</w:t>
      </w:r>
    </w:p>
    <w:p>
      <w:pPr>
        <w:pStyle w:val="FirstParagraph"/>
      </w:pPr>
      <w:r>
        <w:t xml:space="preserve">The environment will consist of virtual machines hosted on a private cloud infrastructure located in</w:t>
      </w:r>
      <w:r>
        <w:t xml:space="preserve"> </w:t>
      </w:r>
      <w:r>
        <w:rPr>
          <w:bCs/>
          <w:b/>
        </w:rPr>
        <w:t xml:space="preserve">United Kingdom London</w:t>
      </w:r>
      <w:r>
        <w:t xml:space="preserve">. This ensures that all data remains within the jurisdiction of the United Kingdom, adhering to local legal requirements.</w:t>
      </w:r>
    </w:p>
    <w:bookmarkEnd w:id="21"/>
    <w:bookmarkStart w:id="22" w:name="prerequisites"/>
    <w:p>
      <w:pPr>
        <w:pStyle w:val="Heading2"/>
      </w:pPr>
      <w:r>
        <w:t xml:space="preserve">3. Prerequisites</w:t>
      </w:r>
    </w:p>
    <w:p>
      <w:pPr>
        <w:pStyle w:val="FirstParagraph"/>
      </w:pPr>
      <w:r>
        <w:t xml:space="preserve">Before commencing the experiment, the following prerequisites must be met:</w:t>
      </w:r>
    </w:p>
    <w:p>
      <w:pPr>
        <w:numPr>
          <w:ilvl w:val="0"/>
          <w:numId w:val="1002"/>
        </w:numPr>
        <w:pStyle w:val="Compact"/>
      </w:pPr>
      <w:r>
        <w:t xml:space="preserve">Access to the</w:t>
      </w:r>
      <w:r>
        <w:t xml:space="preserve"> </w:t>
      </w:r>
      <w:r>
        <w:rPr>
          <w:bCs/>
          <w:b/>
        </w:rPr>
        <w:t xml:space="preserve">United Kingdom London</w:t>
      </w:r>
      <w:r>
        <w:t xml:space="preserve"> </w:t>
      </w:r>
      <w:r>
        <w:t xml:space="preserve">data centre infrastructure.</w:t>
      </w:r>
    </w:p>
    <w:p>
      <w:pPr>
        <w:numPr>
          <w:ilvl w:val="0"/>
          <w:numId w:val="1002"/>
        </w:numPr>
        <w:pStyle w:val="Compact"/>
      </w:pPr>
      <w:r>
        <w:t xml:space="preserve">Administrative privileges on all target systems.</w:t>
      </w:r>
    </w:p>
    <w:p>
      <w:pPr>
        <w:numPr>
          <w:ilvl w:val="0"/>
          <w:numId w:val="1002"/>
        </w:numPr>
        <w:pStyle w:val="Compact"/>
      </w:pPr>
      <w:r>
        <w:t xml:space="preserve">Installation of Ruby and ChefDK on the Chef Workstation.</w:t>
      </w:r>
    </w:p>
    <w:p>
      <w:pPr>
        <w:numPr>
          <w:ilvl w:val="0"/>
          <w:numId w:val="1002"/>
        </w:numPr>
        <w:pStyle w:val="Compact"/>
      </w:pPr>
      <w:r>
        <w:t xml:space="preserve">Network connectivity between the Chef Server, Workstations, and Client nodes.</w:t>
      </w:r>
    </w:p>
    <w:p>
      <w:pPr>
        <w:numPr>
          <w:ilvl w:val="0"/>
          <w:numId w:val="1002"/>
        </w:numPr>
        <w:pStyle w:val="Compact"/>
      </w:pPr>
      <w:r>
        <w:t xml:space="preserve">Compliance with UK GDPR and data protection regulations.</w:t>
      </w:r>
    </w:p>
    <w:bookmarkEnd w:id="22"/>
    <w:bookmarkStart w:id="27" w:name="methodology"/>
    <w:p>
      <w:pPr>
        <w:pStyle w:val="Heading2"/>
      </w:pPr>
      <w:r>
        <w:t xml:space="preserve">4. Methodology</w:t>
      </w:r>
    </w:p>
    <w:bookmarkStart w:id="23" w:name="chef-server-deployment"/>
    <w:p>
      <w:pPr>
        <w:pStyle w:val="Heading3"/>
      </w:pPr>
      <w:r>
        <w:t xml:space="preserve">4.1 Chef Server Deployment</w:t>
      </w:r>
    </w:p>
    <w:p>
      <w:pPr>
        <w:pStyle w:val="FirstParagraph"/>
      </w:pPr>
      <w:r>
        <w:t xml:space="preserve">The Chef Server will be deployed on a dedicated virtual machine within the</w:t>
      </w:r>
      <w:r>
        <w:t xml:space="preserve"> </w:t>
      </w:r>
      <w:r>
        <w:rPr>
          <w:bCs/>
          <w:b/>
        </w:rPr>
        <w:t xml:space="preserve">United Kingdom London</w:t>
      </w:r>
      <w:r>
        <w:t xml:space="preserve"> </w:t>
      </w:r>
      <w:r>
        <w:t xml:space="preserve">data centre. The following steps will be executed:</w:t>
      </w:r>
    </w:p>
    <w:p>
      <w:pPr>
        <w:numPr>
          <w:ilvl w:val="0"/>
          <w:numId w:val="1003"/>
        </w:numPr>
        <w:pStyle w:val="Compact"/>
      </w:pPr>
      <w:r>
        <w:t xml:space="preserve">Provision a virtual machine with the required specifications (e.g., 4 vCPUs, 8 GB RAM, 100 GB storage).</w:t>
      </w:r>
    </w:p>
    <w:p>
      <w:pPr>
        <w:numPr>
          <w:ilvl w:val="0"/>
          <w:numId w:val="1003"/>
        </w:numPr>
        <w:pStyle w:val="Compact"/>
      </w:pPr>
      <w:r>
        <w:t xml:space="preserve">Install the Chef Server package using the official installation script.</w:t>
      </w:r>
    </w:p>
    <w:p>
      <w:pPr>
        <w:numPr>
          <w:ilvl w:val="0"/>
          <w:numId w:val="1003"/>
        </w:numPr>
        <w:pStyle w:val="Compact"/>
      </w:pPr>
      <w:r>
        <w:t xml:space="preserve">Configure the Chef Server with a unique hostname and IP address.</w:t>
      </w:r>
    </w:p>
    <w:p>
      <w:pPr>
        <w:numPr>
          <w:ilvl w:val="0"/>
          <w:numId w:val="1003"/>
        </w:numPr>
        <w:pStyle w:val="Compact"/>
      </w:pPr>
      <w:r>
        <w:t xml:space="preserve">Generate the initial admin user and organization.</w:t>
      </w:r>
    </w:p>
    <w:p>
      <w:pPr>
        <w:numPr>
          <w:ilvl w:val="0"/>
          <w:numId w:val="1003"/>
        </w:numPr>
        <w:pStyle w:val="Compact"/>
      </w:pPr>
      <w:r>
        <w:t xml:space="preserve">Verify the Chef Server status using the command:</w:t>
      </w:r>
      <w:r>
        <w:t xml:space="preserve"> </w:t>
      </w:r>
      <w:r>
        <w:rPr>
          <w:rStyle w:val="VerbatimChar"/>
        </w:rPr>
        <w:t xml:space="preserve">chef-server-ctl status</w:t>
      </w:r>
      <w:r>
        <w:t xml:space="preserve">.</w:t>
      </w:r>
    </w:p>
    <w:bookmarkEnd w:id="23"/>
    <w:bookmarkStart w:id="24" w:name="chef-workstation-configuration"/>
    <w:p>
      <w:pPr>
        <w:pStyle w:val="Heading3"/>
      </w:pPr>
      <w:r>
        <w:t xml:space="preserve">4.2 Chef Workstation Configuration</w:t>
      </w:r>
    </w:p>
    <w:p>
      <w:pPr>
        <w:pStyle w:val="FirstParagraph"/>
      </w:pPr>
      <w:r>
        <w:t xml:space="preserve">The Chef Workstation will be configured to interact with the Chef Server. This involves:</w:t>
      </w:r>
    </w:p>
    <w:p>
      <w:pPr>
        <w:numPr>
          <w:ilvl w:val="0"/>
          <w:numId w:val="1004"/>
        </w:numPr>
        <w:pStyle w:val="Compact"/>
      </w:pPr>
      <w:r>
        <w:t xml:space="preserve">Installing ChefDK on the workstation.</w:t>
      </w:r>
    </w:p>
    <w:p>
      <w:pPr>
        <w:numPr>
          <w:ilvl w:val="0"/>
          <w:numId w:val="1004"/>
        </w:numPr>
        <w:pStyle w:val="Compact"/>
      </w:pPr>
      <w:r>
        <w:t xml:space="preserve">Configuring the</w:t>
      </w:r>
      <w:r>
        <w:t xml:space="preserve"> </w:t>
      </w:r>
      <w:r>
        <w:rPr>
          <w:rStyle w:val="VerbatimChar"/>
        </w:rPr>
        <w:t xml:space="preserve">knife.rb</w:t>
      </w:r>
      <w:r>
        <w:t xml:space="preserve"> </w:t>
      </w:r>
      <w:r>
        <w:t xml:space="preserve">file to point to the Chef Server URL.</w:t>
      </w:r>
    </w:p>
    <w:p>
      <w:pPr>
        <w:numPr>
          <w:ilvl w:val="0"/>
          <w:numId w:val="1004"/>
        </w:numPr>
        <w:pStyle w:val="Compact"/>
      </w:pPr>
      <w:r>
        <w:t xml:space="preserve">Generating the necessary API keys and certificates.</w:t>
      </w:r>
    </w:p>
    <w:p>
      <w:pPr>
        <w:numPr>
          <w:ilvl w:val="0"/>
          <w:numId w:val="1004"/>
        </w:numPr>
        <w:pStyle w:val="Compact"/>
      </w:pPr>
      <w:r>
        <w:t xml:space="preserve">Testing the connection to the Chef Server using the command:</w:t>
      </w:r>
      <w:r>
        <w:t xml:space="preserve"> </w:t>
      </w:r>
      <w:r>
        <w:rPr>
          <w:rStyle w:val="VerbatimChar"/>
        </w:rPr>
        <w:t xml:space="preserve">knife client list</w:t>
      </w:r>
      <w:r>
        <w:t xml:space="preserve">.</w:t>
      </w:r>
    </w:p>
    <w:bookmarkEnd w:id="24"/>
    <w:bookmarkStart w:id="25" w:name="chef-client-node-provisioning"/>
    <w:p>
      <w:pPr>
        <w:pStyle w:val="Heading3"/>
      </w:pPr>
      <w:r>
        <w:t xml:space="preserve">4.3 Chef Client Node Provisioning</w:t>
      </w:r>
    </w:p>
    <w:p>
      <w:pPr>
        <w:pStyle w:val="FirstParagraph"/>
      </w:pPr>
      <w:r>
        <w:t xml:space="preserve">Chef Client nodes will be provisioned to represent the application servers. The steps include:</w:t>
      </w:r>
    </w:p>
    <w:p>
      <w:pPr>
        <w:numPr>
          <w:ilvl w:val="0"/>
          <w:numId w:val="1005"/>
        </w:numPr>
        <w:pStyle w:val="Compact"/>
      </w:pPr>
      <w:r>
        <w:t xml:space="preserve">Provision virtual machines for the Chef Client nodes.</w:t>
      </w:r>
    </w:p>
    <w:p>
      <w:pPr>
        <w:numPr>
          <w:ilvl w:val="0"/>
          <w:numId w:val="1005"/>
        </w:numPr>
        <w:pStyle w:val="Compact"/>
      </w:pPr>
      <w:r>
        <w:t xml:space="preserve">Install the Chef Client package on each node.</w:t>
      </w:r>
    </w:p>
    <w:p>
      <w:pPr>
        <w:numPr>
          <w:ilvl w:val="0"/>
          <w:numId w:val="1005"/>
        </w:numPr>
        <w:pStyle w:val="Compact"/>
      </w:pPr>
      <w:r>
        <w:t xml:space="preserve">Bootstrap the nodes using the command:</w:t>
      </w:r>
      <w:r>
        <w:t xml:space="preserve"> </w:t>
      </w:r>
      <w:r>
        <w:rPr>
          <w:rStyle w:val="VerbatimChar"/>
        </w:rPr>
        <w:t xml:space="preserve">knife bootstrap &lt;node-ip&gt;</w:t>
      </w:r>
      <w:r>
        <w:t xml:space="preserve">.</w:t>
      </w:r>
    </w:p>
    <w:p>
      <w:pPr>
        <w:numPr>
          <w:ilvl w:val="0"/>
          <w:numId w:val="1005"/>
        </w:numPr>
        <w:pStyle w:val="Compact"/>
      </w:pPr>
      <w:r>
        <w:t xml:space="preserve">Verify the node registration on the Chef Server.</w:t>
      </w:r>
    </w:p>
    <w:bookmarkEnd w:id="25"/>
    <w:bookmarkStart w:id="26" w:name="cookbook-development-and-testing"/>
    <w:p>
      <w:pPr>
        <w:pStyle w:val="Heading3"/>
      </w:pPr>
      <w:r>
        <w:t xml:space="preserve">4.4 Cookbook Development and Testing</w:t>
      </w:r>
    </w:p>
    <w:p>
      <w:pPr>
        <w:pStyle w:val="FirstParagraph"/>
      </w:pPr>
      <w:r>
        <w:t xml:space="preserve">Cookbooks will be developed to automate the configuration of the Chef Client nodes. The cookbooks will include recipes for:</w:t>
      </w:r>
    </w:p>
    <w:p>
      <w:pPr>
        <w:numPr>
          <w:ilvl w:val="0"/>
          <w:numId w:val="1006"/>
        </w:numPr>
        <w:pStyle w:val="Compact"/>
      </w:pPr>
      <w:r>
        <w:t xml:space="preserve">Installing and configuring web servers (e.g., Apache, Nginx).</w:t>
      </w:r>
    </w:p>
    <w:p>
      <w:pPr>
        <w:numPr>
          <w:ilvl w:val="0"/>
          <w:numId w:val="1006"/>
        </w:numPr>
        <w:pStyle w:val="Compact"/>
      </w:pPr>
      <w:r>
        <w:t xml:space="preserve">Managing user accounts and permissions.</w:t>
      </w:r>
    </w:p>
    <w:p>
      <w:pPr>
        <w:numPr>
          <w:ilvl w:val="0"/>
          <w:numId w:val="1006"/>
        </w:numPr>
        <w:pStyle w:val="Compact"/>
      </w:pPr>
      <w:r>
        <w:t xml:space="preserve">Enforcing security policies compliant with UK standards.</w:t>
      </w:r>
    </w:p>
    <w:p>
      <w:pPr>
        <w:pStyle w:val="FirstParagraph"/>
      </w:pPr>
      <w:r>
        <w:t xml:space="preserve">Testing will be conducted using Test Kitchen to ensure that the cookbooks function as expected in the</w:t>
      </w:r>
      <w:r>
        <w:t xml:space="preserve"> </w:t>
      </w:r>
      <w:r>
        <w:rPr>
          <w:bCs/>
          <w:b/>
        </w:rPr>
        <w:t xml:space="preserve">United Kingdom London</w:t>
      </w:r>
      <w:r>
        <w:t xml:space="preserve"> </w:t>
      </w:r>
      <w:r>
        <w:t xml:space="preserve">environment.</w:t>
      </w:r>
    </w:p>
    <w:bookmarkEnd w:id="26"/>
    <w:bookmarkEnd w:id="27"/>
    <w:bookmarkStart w:id="28" w:name="risk-assessment-and-mitigation"/>
    <w:p>
      <w:pPr>
        <w:pStyle w:val="Heading2"/>
      </w:pPr>
      <w:r>
        <w:t xml:space="preserve">5. Risk Assessment and Mitigation</w:t>
      </w:r>
    </w:p>
    <w:p>
      <w:pPr>
        <w:pStyle w:val="FirstParagraph"/>
      </w:pPr>
      <w:r>
        <w:t xml:space="preserve">The following risks have been identified and mitigation strategies have been developed: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Data breach or unauthorized access</w:t>
            </w:r>
          </w:p>
        </w:tc>
        <w:tc>
          <w:tcPr/>
          <w:p>
            <w:pPr>
              <w:pStyle w:val="Compact"/>
              <w:jc w:val="left"/>
            </w:pPr>
            <w:r>
              <w:t xml:space="preserve">Implement strong encryption and access controls. Ensure compliance with UK GDPR.</w:t>
            </w:r>
          </w:p>
        </w:tc>
      </w:tr>
      <w:tr>
        <w:tc>
          <w:tcPr/>
          <w:p>
            <w:pPr>
              <w:pStyle w:val="Compact"/>
              <w:jc w:val="left"/>
            </w:pPr>
            <w:r>
              <w:t xml:space="preserve">Network latency issues</w:t>
            </w:r>
          </w:p>
        </w:tc>
        <w:tc>
          <w:tcPr/>
          <w:p>
            <w:pPr>
              <w:pStyle w:val="Compact"/>
              <w:jc w:val="left"/>
            </w:pPr>
            <w:r>
              <w:t xml:space="preserve">Host the Chef Server in the</w:t>
            </w:r>
            <w:r>
              <w:t xml:space="preserve"> </w:t>
            </w:r>
            <w:r>
              <w:rPr>
                <w:bCs/>
                <w:b/>
              </w:rPr>
              <w:t xml:space="preserve">United Kingdom London</w:t>
            </w:r>
            <w:r>
              <w:t xml:space="preserve"> </w:t>
            </w:r>
            <w:r>
              <w:t xml:space="preserve">data centre to minimize latency.</w:t>
            </w:r>
          </w:p>
        </w:tc>
      </w:tr>
      <w:tr>
        <w:tc>
          <w:tcPr/>
          <w:p>
            <w:pPr>
              <w:pStyle w:val="Compact"/>
              <w:jc w:val="left"/>
            </w:pPr>
            <w:r>
              <w:t xml:space="preserve">Chef Server downtime</w:t>
            </w:r>
          </w:p>
        </w:tc>
        <w:tc>
          <w:tcPr/>
          <w:p>
            <w:pPr>
              <w:pStyle w:val="Compact"/>
              <w:jc w:val="left"/>
            </w:pPr>
            <w:r>
              <w:t xml:space="preserve">Implement high availability and backup solutions.</w:t>
            </w:r>
          </w:p>
        </w:tc>
      </w:tr>
    </w:tbl>
    <w:bookmarkEnd w:id="28"/>
    <w:bookmarkStart w:id="29" w:name="compliance-and-regulatory-considerations"/>
    <w:p>
      <w:pPr>
        <w:pStyle w:val="Heading2"/>
      </w:pPr>
      <w:r>
        <w:t xml:space="preserve">6. Compliance and Regulatory Considerations</w:t>
      </w:r>
    </w:p>
    <w:p>
      <w:pPr>
        <w:pStyle w:val="FirstParagraph"/>
      </w:pPr>
      <w:r>
        <w:t xml:space="preserve">This experiment must adhere to the following regulations and standards:</w:t>
      </w:r>
    </w:p>
    <w:p>
      <w:pPr>
        <w:numPr>
          <w:ilvl w:val="0"/>
          <w:numId w:val="1007"/>
        </w:numPr>
        <w:pStyle w:val="Compact"/>
      </w:pPr>
      <w:r>
        <w:rPr>
          <w:bCs/>
          <w:b/>
        </w:rPr>
        <w:t xml:space="preserve">UK GDPR:</w:t>
      </w:r>
      <w:r>
        <w:t xml:space="preserve"> </w:t>
      </w:r>
      <w:r>
        <w:t xml:space="preserve">Ensure that all personal data is processed in accordance with the UK General Data Protection Regulation.</w:t>
      </w:r>
    </w:p>
    <w:p>
      <w:pPr>
        <w:numPr>
          <w:ilvl w:val="0"/>
          <w:numId w:val="1007"/>
        </w:numPr>
        <w:pStyle w:val="Compact"/>
      </w:pPr>
      <w:r>
        <w:rPr>
          <w:bCs/>
          <w:b/>
        </w:rPr>
        <w:t xml:space="preserve">Data Sovereignty:</w:t>
      </w:r>
      <w:r>
        <w:t xml:space="preserve"> </w:t>
      </w:r>
      <w:r>
        <w:t xml:space="preserve">All data must remain within the</w:t>
      </w:r>
      <w:r>
        <w:t xml:space="preserve"> </w:t>
      </w:r>
      <w:r>
        <w:rPr>
          <w:bCs/>
          <w:b/>
        </w:rPr>
        <w:t xml:space="preserve">United Kingdom London</w:t>
      </w:r>
      <w:r>
        <w:t xml:space="preserve"> </w:t>
      </w:r>
      <w:r>
        <w:t xml:space="preserve">jurisdiction.</w:t>
      </w:r>
    </w:p>
    <w:p>
      <w:pPr>
        <w:numPr>
          <w:ilvl w:val="0"/>
          <w:numId w:val="1007"/>
        </w:numPr>
        <w:pStyle w:val="Compact"/>
      </w:pPr>
      <w:r>
        <w:rPr>
          <w:bCs/>
          <w:b/>
        </w:rPr>
        <w:t xml:space="preserve">Security Standards:</w:t>
      </w:r>
      <w:r>
        <w:t xml:space="preserve"> </w:t>
      </w:r>
      <w:r>
        <w:t xml:space="preserve">Implement security measures in line with UK cybersecurity best practices.</w:t>
      </w:r>
    </w:p>
    <w:bookmarkEnd w:id="29"/>
    <w:bookmarkStart w:id="30" w:name="conclusion"/>
    <w:p>
      <w:pPr>
        <w:pStyle w:val="Heading2"/>
      </w:pPr>
      <w:r>
        <w:t xml:space="preserve">7. Conclusion</w:t>
      </w:r>
    </w:p>
    <w:p>
      <w:pPr>
        <w:pStyle w:val="FirstParagraph"/>
      </w:pPr>
      <w:r>
        <w:t xml:space="preserve">This Experiment Protocol provides a comprehensive framework for deploying and testing the</w:t>
      </w:r>
      <w:r>
        <w:t xml:space="preserve"> </w:t>
      </w:r>
      <w:r>
        <w:rPr>
          <w:bCs/>
          <w:b/>
        </w:rPr>
        <w:t xml:space="preserve">Chef</w:t>
      </w:r>
      <w:r>
        <w:t xml:space="preserve"> </w:t>
      </w:r>
      <w:r>
        <w:t xml:space="preserve">automation tool in the</w:t>
      </w:r>
      <w:r>
        <w:t xml:space="preserve"> </w:t>
      </w:r>
      <w:r>
        <w:rPr>
          <w:bCs/>
          <w:b/>
        </w:rPr>
        <w:t xml:space="preserve">United Kingdom London</w:t>
      </w:r>
      <w:r>
        <w:t xml:space="preserve"> </w:t>
      </w:r>
      <w:r>
        <w:t xml:space="preserve">environment. By following the outlined procedures, we aim to achieve a robust, compliant, and efficient infrastructure automation solution. The results of this experiment will inform future deployments and optimizations of Chef within the organization.</w:t>
      </w:r>
    </w:p>
    <w:p>
      <w:pPr>
        <w:pStyle w:val="BodyText"/>
      </w:pPr>
      <w:r>
        <w:rPr>
          <w:bCs/>
          <w:b/>
        </w:rPr>
        <w:t xml:space="preserve">Note:</w:t>
      </w:r>
      <w:r>
        <w:t xml:space="preserve"> </w:t>
      </w:r>
      <w:r>
        <w:t xml:space="preserve">This document is confidential and intended for internal use only. Unauthorized distribution is prohibited.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Automation in United Kingdom London</dc:title>
  <dc:creator/>
  <dc:language>en</dc:language>
  <cp:keywords/>
  <dcterms:created xsi:type="dcterms:W3CDTF">2026-10-10T06:24:35Z</dcterms:created>
  <dcterms:modified xsi:type="dcterms:W3CDTF">2026-10-10T06:24:35Z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