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testing and validating the Chef configuration management tool within a controlled environment located in United States Chicago. The primary objective is to assess the efficiency, reliability, and scalability of Chef in managing infrastructure across multiple servers. This document serves as a comprehensive guide for all participants involved in the experiment, ensuring consistency and accuracy in the execution of tasks.</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the performance of Chef in automating server configurations in a real-world scenario.</w:t>
      </w:r>
    </w:p>
    <w:p>
      <w:pPr>
        <w:numPr>
          <w:ilvl w:val="0"/>
          <w:numId w:val="1001"/>
        </w:numPr>
        <w:pStyle w:val="Compact"/>
      </w:pPr>
      <w:r>
        <w:t xml:space="preserve">To measure the time required for Chef to deploy and manage configurations across a distributed system.</w:t>
      </w:r>
    </w:p>
    <w:p>
      <w:pPr>
        <w:numPr>
          <w:ilvl w:val="0"/>
          <w:numId w:val="1001"/>
        </w:numPr>
        <w:pStyle w:val="Compact"/>
      </w:pPr>
      <w:r>
        <w:t xml:space="preserve">To identify potential bottlenecks or issues that may arise during the implementation of Chef in United States Chicago.</w:t>
      </w:r>
    </w:p>
    <w:p>
      <w:pPr>
        <w:numPr>
          <w:ilvl w:val="0"/>
          <w:numId w:val="1001"/>
        </w:numPr>
        <w:pStyle w:val="Compact"/>
      </w:pPr>
      <w:r>
        <w:t xml:space="preserve">To ensure compliance with local regulations and standards applicable to infrastructure management in the region.</w:t>
      </w:r>
    </w:p>
    <w:bookmarkEnd w:id="22"/>
    <w:bookmarkStart w:id="23" w:name="scope"/>
    <w:p>
      <w:pPr>
        <w:pStyle w:val="Heading2"/>
      </w:pPr>
      <w:r>
        <w:t xml:space="preserve">3. Scope</w:t>
      </w:r>
    </w:p>
    <w:p>
      <w:pPr>
        <w:pStyle w:val="FirstParagraph"/>
      </w:pPr>
      <w:r>
        <w:t xml:space="preserve">This experiment will focus on the deployment and management of Chef within a test environment consisting of virtual machines hosted in United States Chicago. The scope includes:</w:t>
      </w:r>
    </w:p>
    <w:p>
      <w:pPr>
        <w:numPr>
          <w:ilvl w:val="0"/>
          <w:numId w:val="1002"/>
        </w:numPr>
        <w:pStyle w:val="Compact"/>
      </w:pPr>
      <w:r>
        <w:t xml:space="preserve">Installation and configuration of Chef Server and Workstations.</w:t>
      </w:r>
    </w:p>
    <w:p>
      <w:pPr>
        <w:numPr>
          <w:ilvl w:val="0"/>
          <w:numId w:val="1002"/>
        </w:numPr>
        <w:pStyle w:val="Compact"/>
      </w:pPr>
      <w:r>
        <w:t xml:space="preserve">Creation and application of Cookbooks for various services (e.g., web servers, databases).</w:t>
      </w:r>
    </w:p>
    <w:p>
      <w:pPr>
        <w:numPr>
          <w:ilvl w:val="0"/>
          <w:numId w:val="1002"/>
        </w:numPr>
        <w:pStyle w:val="Compact"/>
      </w:pPr>
      <w:r>
        <w:t xml:space="preserve">Monitoring and logging of Chef runs to assess performance and reliability.</w:t>
      </w:r>
    </w:p>
    <w:p>
      <w:pPr>
        <w:numPr>
          <w:ilvl w:val="0"/>
          <w:numId w:val="1002"/>
        </w:numPr>
        <w:pStyle w:val="Compact"/>
      </w:pPr>
      <w:r>
        <w:t xml:space="preserve">Documentation of findings and recommendations for future implementations.</w:t>
      </w:r>
    </w:p>
    <w:bookmarkEnd w:id="23"/>
    <w:bookmarkStart w:id="26" w:name="methodology"/>
    <w:p>
      <w:pPr>
        <w:pStyle w:val="Heading2"/>
      </w:pPr>
      <w:r>
        <w:t xml:space="preserve">4. Methodology</w:t>
      </w:r>
    </w:p>
    <w:bookmarkStart w:id="24" w:name="environment-setup"/>
    <w:p>
      <w:pPr>
        <w:pStyle w:val="Heading3"/>
      </w:pPr>
      <w:r>
        <w:t xml:space="preserve">4.1 Environment Setup</w:t>
      </w:r>
    </w:p>
    <w:p>
      <w:pPr>
        <w:pStyle w:val="FirstParagraph"/>
      </w:pPr>
      <w:r>
        <w:t xml:space="preserve">The experiment will be conducted in a controlled environment located in United States Chicago. The setup includes:</w:t>
      </w:r>
    </w:p>
    <w:p>
      <w:pPr>
        <w:numPr>
          <w:ilvl w:val="0"/>
          <w:numId w:val="1003"/>
        </w:numPr>
        <w:pStyle w:val="Compact"/>
      </w:pPr>
      <w:r>
        <w:t xml:space="preserve">A Chef Server installed on a dedicated virtual machine.</w:t>
      </w:r>
    </w:p>
    <w:p>
      <w:pPr>
        <w:numPr>
          <w:ilvl w:val="0"/>
          <w:numId w:val="1003"/>
        </w:numPr>
        <w:pStyle w:val="Compact"/>
      </w:pPr>
      <w:r>
        <w:t xml:space="preserve">Multiple client nodes representing different roles (e.g., web, app, db).</w:t>
      </w:r>
    </w:p>
    <w:p>
      <w:pPr>
        <w:numPr>
          <w:ilvl w:val="0"/>
          <w:numId w:val="1003"/>
        </w:numPr>
        <w:pStyle w:val="Compact"/>
      </w:pPr>
      <w:r>
        <w:t xml:space="preserve">A Chef Workstation for managing and testing Cookbooks.</w:t>
      </w:r>
    </w:p>
    <w:p>
      <w:pPr>
        <w:pStyle w:val="FirstParagraph"/>
      </w:pPr>
      <w:r>
        <w:t xml:space="preserve">All systems will be configured according to best practices and aligned with the specific requirements of the United States Chicago region.</w:t>
      </w:r>
    </w:p>
    <w:bookmarkEnd w:id="24"/>
    <w:bookmarkStart w:id="25" w:name="procedure"/>
    <w:p>
      <w:pPr>
        <w:pStyle w:val="Heading3"/>
      </w:pPr>
      <w:r>
        <w:t xml:space="preserve">4.2 Procedure</w:t>
      </w:r>
    </w:p>
    <w:p>
      <w:pPr>
        <w:pStyle w:val="FirstParagraph"/>
      </w:pPr>
      <w:r>
        <w:t xml:space="preserve">The following steps will be executed during the experiment:</w:t>
      </w:r>
    </w:p>
    <w:p>
      <w:pPr>
        <w:numPr>
          <w:ilvl w:val="0"/>
          <w:numId w:val="1004"/>
        </w:numPr>
        <w:pStyle w:val="Compact"/>
      </w:pPr>
      <w:r>
        <w:t xml:space="preserve">Install and configure the Chef Server on the designated virtual machine.</w:t>
      </w:r>
    </w:p>
    <w:p>
      <w:pPr>
        <w:numPr>
          <w:ilvl w:val="0"/>
          <w:numId w:val="1004"/>
        </w:numPr>
        <w:pStyle w:val="Compact"/>
      </w:pPr>
      <w:r>
        <w:t xml:space="preserve">Set up Chef Workstations and register them with the Chef Server.</w:t>
      </w:r>
    </w:p>
    <w:p>
      <w:pPr>
        <w:numPr>
          <w:ilvl w:val="0"/>
          <w:numId w:val="1004"/>
        </w:numPr>
        <w:pStyle w:val="Compact"/>
      </w:pPr>
      <w:r>
        <w:t xml:space="preserve">Create and upload Cookbooks for the required services.</w:t>
      </w:r>
    </w:p>
    <w:p>
      <w:pPr>
        <w:numPr>
          <w:ilvl w:val="0"/>
          <w:numId w:val="1004"/>
        </w:numPr>
        <w:pStyle w:val="Compact"/>
      </w:pPr>
      <w:r>
        <w:t xml:space="preserve">Apply configurations to client nodes using Chef Client runs.</w:t>
      </w:r>
    </w:p>
    <w:p>
      <w:pPr>
        <w:numPr>
          <w:ilvl w:val="0"/>
          <w:numId w:val="1004"/>
        </w:numPr>
        <w:pStyle w:val="Compact"/>
      </w:pPr>
      <w:r>
        <w:t xml:space="preserve">Monitor the performance and reliability of Chef during the experiment.</w:t>
      </w:r>
    </w:p>
    <w:p>
      <w:pPr>
        <w:numPr>
          <w:ilvl w:val="0"/>
          <w:numId w:val="1004"/>
        </w:numPr>
        <w:pStyle w:val="Compact"/>
      </w:pPr>
      <w:r>
        <w:t xml:space="preserve">Document any issues or anomalies encountered during the process.</w:t>
      </w:r>
    </w:p>
    <w:bookmarkEnd w:id="25"/>
    <w:bookmarkEnd w:id="26"/>
    <w:bookmarkStart w:id="27" w:name="data-collection"/>
    <w:p>
      <w:pPr>
        <w:pStyle w:val="Heading2"/>
      </w:pPr>
      <w:r>
        <w:t xml:space="preserve">5. Data Collection</w:t>
      </w:r>
    </w:p>
    <w:p>
      <w:pPr>
        <w:pStyle w:val="FirstParagraph"/>
      </w:pPr>
      <w:r>
        <w:t xml:space="preserve">Data will be collected throughout the experiment to assess the effectiveness of Chef. Key metrics include:</w:t>
      </w:r>
    </w:p>
    <w:p>
      <w:pPr>
        <w:numPr>
          <w:ilvl w:val="0"/>
          <w:numId w:val="1005"/>
        </w:numPr>
        <w:pStyle w:val="Compact"/>
      </w:pPr>
      <w:r>
        <w:t xml:space="preserve">Time taken for Chef Client runs to complete.</w:t>
      </w:r>
    </w:p>
    <w:p>
      <w:pPr>
        <w:numPr>
          <w:ilvl w:val="0"/>
          <w:numId w:val="1005"/>
        </w:numPr>
        <w:pStyle w:val="Compact"/>
      </w:pPr>
      <w:r>
        <w:t xml:space="preserve">Number of successful and failed configurations.</w:t>
      </w:r>
    </w:p>
    <w:p>
      <w:pPr>
        <w:numPr>
          <w:ilvl w:val="0"/>
          <w:numId w:val="1005"/>
        </w:numPr>
        <w:pStyle w:val="Compact"/>
      </w:pPr>
      <w:r>
        <w:t xml:space="preserve">Resource utilization (CPU, memory, disk) on Chef Server and client nodes.</w:t>
      </w:r>
    </w:p>
    <w:p>
      <w:pPr>
        <w:numPr>
          <w:ilvl w:val="0"/>
          <w:numId w:val="1005"/>
        </w:numPr>
        <w:pStyle w:val="Compact"/>
      </w:pPr>
      <w:r>
        <w:t xml:space="preserve">User feedback on the ease of use and functionality of Chef.</w:t>
      </w:r>
    </w:p>
    <w:p>
      <w:pPr>
        <w:pStyle w:val="FirstParagraph"/>
      </w:pPr>
      <w:r>
        <w:t xml:space="preserve">All data will be recorded in a centralized log file and analyzed at the conclusion of the experiment.</w:t>
      </w:r>
    </w:p>
    <w:bookmarkEnd w:id="27"/>
    <w:bookmarkStart w:id="28" w:name="risk-management"/>
    <w:p>
      <w:pPr>
        <w:pStyle w:val="Heading2"/>
      </w:pPr>
      <w:r>
        <w:t xml:space="preserve">6. Risk Management</w:t>
      </w:r>
    </w:p>
    <w:p>
      <w:pPr>
        <w:pStyle w:val="FirstParagraph"/>
      </w:pPr>
      <w:r>
        <w:t xml:space="preserve">Potential risks associated with this experiment include:</w:t>
      </w:r>
    </w:p>
    <w:p>
      <w:pPr>
        <w:numPr>
          <w:ilvl w:val="0"/>
          <w:numId w:val="1006"/>
        </w:numPr>
        <w:pStyle w:val="Compact"/>
      </w:pPr>
      <w:r>
        <w:t xml:space="preserve">Configuration errors leading to service disruptions.</w:t>
      </w:r>
    </w:p>
    <w:p>
      <w:pPr>
        <w:numPr>
          <w:ilvl w:val="0"/>
          <w:numId w:val="1006"/>
        </w:numPr>
        <w:pStyle w:val="Compact"/>
      </w:pPr>
      <w:r>
        <w:t xml:space="preserve">Performance issues due to inadequate resource allocation.</w:t>
      </w:r>
    </w:p>
    <w:p>
      <w:pPr>
        <w:numPr>
          <w:ilvl w:val="0"/>
          <w:numId w:val="1006"/>
        </w:numPr>
        <w:pStyle w:val="Compact"/>
      </w:pPr>
      <w:r>
        <w:t xml:space="preserve">Security vulnerabilities arising from misconfigurations.</w:t>
      </w:r>
    </w:p>
    <w:p>
      <w:pPr>
        <w:pStyle w:val="FirstParagraph"/>
      </w:pPr>
      <w:r>
        <w:t xml:space="preserve">Mitigation strategies include thorough testing of Cookbooks before deployment, regular monitoring of system performance, and adherence to security best practices.</w:t>
      </w:r>
    </w:p>
    <w:bookmarkEnd w:id="28"/>
    <w:bookmarkStart w:id="29" w:name="compliance-and-regulations"/>
    <w:p>
      <w:pPr>
        <w:pStyle w:val="Heading2"/>
      </w:pPr>
      <w:r>
        <w:t xml:space="preserve">7. Compliance and Regulations</w:t>
      </w:r>
    </w:p>
    <w:p>
      <w:pPr>
        <w:pStyle w:val="FirstParagraph"/>
      </w:pPr>
      <w:r>
        <w:t xml:space="preserve">This experiment will adhere to all relevant laws and regulations applicable in United States Chicago. This includes data protection laws, cybersecurity standards, and any local ordinances related to infrastructure management. Participants are required to ensure that all activities comply with these regulations.</w:t>
      </w:r>
    </w:p>
    <w:bookmarkEnd w:id="29"/>
    <w:bookmarkStart w:id="30" w:name="conclusion"/>
    <w:p>
      <w:pPr>
        <w:pStyle w:val="Heading2"/>
      </w:pPr>
      <w:r>
        <w:t xml:space="preserve">8. Conclusion</w:t>
      </w:r>
    </w:p>
    <w:p>
      <w:pPr>
        <w:pStyle w:val="FirstParagraph"/>
      </w:pPr>
      <w:r>
        <w:t xml:space="preserve">This Experiment Protocol provides a structured approach to testing and validating the Chef configuration management tool in United States Chicago. By following the outlined procedures, participants will gain valuable insights into the capabilities and limitations of Chef in a real-world environment. The findings from this experiment will inform future decisions regarding the adoption and implementation of Chef in production environments.</w:t>
      </w:r>
    </w:p>
    <w:bookmarkEnd w:id="30"/>
    <w:bookmarkStart w:id="33" w:name="appendices"/>
    <w:p>
      <w:pPr>
        <w:pStyle w:val="Heading2"/>
      </w:pPr>
      <w:r>
        <w:t xml:space="preserve">9. Appendices</w:t>
      </w:r>
    </w:p>
    <w:bookmarkStart w:id="31" w:name="appendix-a-glossary"/>
    <w:p>
      <w:pPr>
        <w:pStyle w:val="Heading3"/>
      </w:pPr>
      <w:r>
        <w:t xml:space="preserve">Appendix A: Glossary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Chef Server</w:t>
            </w:r>
          </w:p>
        </w:tc>
        <w:tc>
          <w:tcPr/>
          <w:p>
            <w:pPr>
              <w:pStyle w:val="Compact"/>
              <w:jc w:val="left"/>
            </w:pPr>
            <w:r>
              <w:t xml:space="preserve">A central repository for storing and managing configuration data.</w:t>
            </w:r>
          </w:p>
        </w:tc>
      </w:tr>
      <w:tr>
        <w:tc>
          <w:tcPr/>
          <w:p>
            <w:pPr>
              <w:pStyle w:val="Compact"/>
              <w:jc w:val="left"/>
            </w:pPr>
            <w:r>
              <w:t xml:space="preserve">Cookbook</w:t>
            </w:r>
          </w:p>
        </w:tc>
        <w:tc>
          <w:tcPr/>
          <w:p>
            <w:pPr>
              <w:pStyle w:val="Compact"/>
              <w:jc w:val="left"/>
            </w:pPr>
            <w:r>
              <w:t xml:space="preserve">A collection of recipes, templates, and other files used to configure systems.</w:t>
            </w:r>
          </w:p>
        </w:tc>
      </w:tr>
      <w:tr>
        <w:tc>
          <w:tcPr/>
          <w:p>
            <w:pPr>
              <w:pStyle w:val="Compact"/>
              <w:jc w:val="left"/>
            </w:pPr>
            <w:r>
              <w:t xml:space="preserve">Recipe</w:t>
            </w:r>
          </w:p>
        </w:tc>
        <w:tc>
          <w:tcPr/>
          <w:p>
            <w:pPr>
              <w:pStyle w:val="Compact"/>
              <w:jc w:val="left"/>
            </w:pPr>
            <w:r>
              <w:t xml:space="preserve">A set of instructions for configuring a system using Chef.</w:t>
            </w:r>
          </w:p>
        </w:tc>
      </w:tr>
    </w:tbl>
    <w:bookmarkEnd w:id="31"/>
    <w:bookmarkStart w:id="32" w:name="appendix-b-references"/>
    <w:p>
      <w:pPr>
        <w:pStyle w:val="Heading3"/>
      </w:pPr>
      <w:r>
        <w:t xml:space="preserve">Appendix B: References</w:t>
      </w:r>
    </w:p>
    <w:p>
      <w:pPr>
        <w:numPr>
          <w:ilvl w:val="0"/>
          <w:numId w:val="1007"/>
        </w:numPr>
        <w:pStyle w:val="Compact"/>
      </w:pPr>
      <w:r>
        <w:t xml:space="preserve">Chef Official Documentation</w:t>
      </w:r>
    </w:p>
    <w:p>
      <w:pPr>
        <w:numPr>
          <w:ilvl w:val="0"/>
          <w:numId w:val="1007"/>
        </w:numPr>
        <w:pStyle w:val="Compact"/>
      </w:pPr>
      <w:r>
        <w:t xml:space="preserve">United States Chicago Local Regulations</w:t>
      </w:r>
    </w:p>
    <w:p>
      <w:pPr>
        <w:numPr>
          <w:ilvl w:val="0"/>
          <w:numId w:val="1007"/>
        </w:numPr>
        <w:pStyle w:val="Compact"/>
      </w:pPr>
      <w:r>
        <w:t xml:space="preserve">Best Practices for Infrastructure Automation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United States Chicago</dc:title>
  <dc:creator/>
  <dc:language>en</dc:language>
  <cp:keywords/>
  <dcterms:created xsi:type="dcterms:W3CDTF">2026-10-10T01:16:07Z</dcterms:created>
  <dcterms:modified xsi:type="dcterms:W3CDTF">2026-10-10T01:16:07Z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