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140fa14ffd9d6c25aea73c65cddfde8e46e38bc"/>
    <w:p>
      <w:pPr>
        <w:pStyle w:val="Heading1"/>
      </w:pPr>
      <w:r>
        <w:t xml:space="preserve">Experiment Protocol: Chef Infrastructure Automation</w:t>
      </w:r>
    </w:p>
    <w:p>
      <w:pPr>
        <w:pStyle w:val="FirstParagraph"/>
      </w:pPr>
      <w:r>
        <w:rPr>
          <w:bCs/>
          <w:b/>
        </w:rPr>
        <w:t xml:space="preserve">Project Title:</w:t>
      </w:r>
      <w:r>
        <w:t xml:space="preserve"> </w:t>
      </w:r>
      <w:r>
        <w:t xml:space="preserve">Scalability and Resilience Testing of Chef Configuration Management in High-Density Environments</w:t>
      </w:r>
    </w:p>
    <w:p>
      <w:pPr>
        <w:pStyle w:val="BodyText"/>
      </w:pPr>
      <w:r>
        <w:rPr>
          <w:bCs/>
          <w:b/>
        </w:rPr>
        <w:t xml:space="preserve">Location:</w:t>
      </w:r>
      <w:r>
        <w:t xml:space="preserve"> </w:t>
      </w:r>
      <w:r>
        <w:t xml:space="preserve">United States Houston, Texas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Lead Investigator:</w:t>
      </w:r>
      <w:r>
        <w:t xml:space="preserve"> </w:t>
      </w:r>
      <w:r>
        <w:t xml:space="preserve">DevOps Engineering Team</w:t>
      </w:r>
    </w:p>
    <w:bookmarkStart w:id="20" w:name="introduction-and-objective"/>
    <w:p>
      <w:pPr>
        <w:pStyle w:val="Heading2"/>
      </w:pPr>
      <w:r>
        <w:t xml:space="preserve">1. Introduction and Objective</w:t>
      </w:r>
    </w:p>
    <w:p>
      <w:pPr>
        <w:pStyle w:val="FirstParagraph"/>
      </w:pPr>
      <w:r>
        <w:t xml:space="preserve">This Experiment Protocol outlines the procedures for testing the performance, reliability, and security of the</w:t>
      </w:r>
      <w:r>
        <w:t xml:space="preserve"> </w:t>
      </w:r>
      <w:r>
        <w:rPr>
          <w:bCs/>
          <w:b/>
        </w:rPr>
        <w:t xml:space="preserve">Chef</w:t>
      </w:r>
      <w:r>
        <w:t xml:space="preserve"> </w:t>
      </w:r>
      <w:r>
        <w:t xml:space="preserve">configuration management platform within a simulated high-load environment located in</w:t>
      </w:r>
      <w:r>
        <w:t xml:space="preserve"> </w:t>
      </w:r>
      <w:r>
        <w:rPr>
          <w:bCs/>
          <w:b/>
        </w:rPr>
        <w:t xml:space="preserve">United States Houston</w:t>
      </w:r>
      <w:r>
        <w:t xml:space="preserve">. The primary objective is to evaluate how Chef handles infrastructure as code (IaC) deployment across a distributed network of nodes typical of enterprise data centers in the Houston metropolitan area.</w:t>
      </w:r>
    </w:p>
    <w:p>
      <w:pPr>
        <w:pStyle w:val="BodyText"/>
      </w:pPr>
      <w:r>
        <w:t xml:space="preserve">Given the critical nature of infrastructure in the United States Houston region, which hosts significant energy, healthcare, and logistics sectors, ensuring that automation tools like Chef can maintain consistency and uptime during peak loads is paramount. This experiment will simulate various failure scenarios and load conditions to validate Chef's ability to converge node states efficiently.</w:t>
      </w:r>
    </w:p>
    <w:bookmarkEnd w:id="20"/>
    <w:bookmarkStart w:id="21" w:name="scope-and-environment"/>
    <w:p>
      <w:pPr>
        <w:pStyle w:val="Heading2"/>
      </w:pPr>
      <w:r>
        <w:t xml:space="preserve">2. Scope and Environment</w:t>
      </w:r>
    </w:p>
    <w:p>
      <w:pPr>
        <w:pStyle w:val="FirstParagraph"/>
      </w:pPr>
      <w:r>
        <w:t xml:space="preserve">The experiment will be conducted in a controlled environment within a data center facility in</w:t>
      </w:r>
      <w:r>
        <w:t xml:space="preserve"> </w:t>
      </w:r>
      <w:r>
        <w:rPr>
          <w:bCs/>
          <w:b/>
        </w:rPr>
        <w:t xml:space="preserve">United States Houston</w:t>
      </w:r>
      <w:r>
        <w:t xml:space="preserve">. The scope includes:</w:t>
      </w:r>
    </w:p>
    <w:p>
      <w:pPr>
        <w:numPr>
          <w:ilvl w:val="0"/>
          <w:numId w:val="1001"/>
        </w:numPr>
        <w:pStyle w:val="Compact"/>
      </w:pPr>
      <w:r>
        <w:t xml:space="preserve">Deployment of a Chef Server and Workstation.</w:t>
      </w:r>
    </w:p>
    <w:p>
      <w:pPr>
        <w:numPr>
          <w:ilvl w:val="0"/>
          <w:numId w:val="1001"/>
        </w:numPr>
        <w:pStyle w:val="Compact"/>
      </w:pPr>
      <w:r>
        <w:t xml:space="preserve">Provisioning of 500 virtual nodes representing a typical enterprise cluster.</w:t>
      </w:r>
    </w:p>
    <w:p>
      <w:pPr>
        <w:numPr>
          <w:ilvl w:val="0"/>
          <w:numId w:val="1001"/>
        </w:numPr>
        <w:pStyle w:val="Compact"/>
      </w:pPr>
      <w:r>
        <w:t xml:space="preserve">Implementation of complex cookbooks and roles specific to web application stacks.</w:t>
      </w:r>
    </w:p>
    <w:p>
      <w:pPr>
        <w:numPr>
          <w:ilvl w:val="0"/>
          <w:numId w:val="1001"/>
        </w:numPr>
        <w:pStyle w:val="Compact"/>
      </w:pPr>
      <w:r>
        <w:t xml:space="preserve">Monitoring of network latency and API response times.</w:t>
      </w:r>
    </w:p>
    <w:p>
      <w:pPr>
        <w:pStyle w:val="FirstParagraph"/>
      </w:pPr>
      <w:r>
        <w:t xml:space="preserve">All hardware and software resources must comply with local regulations in</w:t>
      </w:r>
      <w:r>
        <w:t xml:space="preserve"> </w:t>
      </w:r>
      <w:r>
        <w:rPr>
          <w:bCs/>
          <w:b/>
        </w:rPr>
        <w:t xml:space="preserve">United States Houston</w:t>
      </w:r>
      <w:r>
        <w:t xml:space="preserve"> </w:t>
      </w:r>
      <w:r>
        <w:t xml:space="preserve">and federal standards for data integrity.</w:t>
      </w:r>
    </w:p>
    <w:bookmarkEnd w:id="21"/>
    <w:bookmarkStart w:id="22" w:name="materials-and-resources"/>
    <w:p>
      <w:pPr>
        <w:pStyle w:val="Heading2"/>
      </w:pPr>
      <w:r>
        <w:t xml:space="preserve">3. Materials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Version 18+, 16 vCPU, 64GB RAM</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Latest stable release</w:t>
            </w:r>
          </w:p>
        </w:tc>
        <w:tc>
          <w:tcPr/>
          <w:p>
            <w:pPr>
              <w:pStyle w:val="Compact"/>
              <w:jc w:val="left"/>
            </w:pPr>
            <w:r>
              <w:t xml:space="preserve">2</w:t>
            </w:r>
          </w:p>
        </w:tc>
      </w:tr>
      <w:tr>
        <w:tc>
          <w:tcPr/>
          <w:p>
            <w:pPr>
              <w:pStyle w:val="Compact"/>
              <w:jc w:val="left"/>
            </w:pPr>
            <w:r>
              <w:t xml:space="preserve">Client Nodes</w:t>
            </w:r>
          </w:p>
        </w:tc>
        <w:tc>
          <w:tcPr/>
          <w:p>
            <w:pPr>
              <w:pStyle w:val="Compact"/>
              <w:jc w:val="left"/>
            </w:pPr>
            <w:r>
              <w:t xml:space="preserve">Ubuntu 22.04 LTS, 2 vCPU, 4GB RAM</w:t>
            </w:r>
          </w:p>
        </w:tc>
        <w:tc>
          <w:tcPr/>
          <w:p>
            <w:pPr>
              <w:pStyle w:val="Compact"/>
              <w:jc w:val="left"/>
            </w:pPr>
            <w:r>
              <w:t xml:space="preserve">500</w:t>
            </w:r>
          </w:p>
        </w:tc>
      </w:tr>
      <w:tr>
        <w:tc>
          <w:tcPr/>
          <w:p>
            <w:pPr>
              <w:pStyle w:val="Compact"/>
              <w:jc w:val="left"/>
            </w:pPr>
            <w:r>
              <w:t xml:space="preserve">Monitoring Tools</w:t>
            </w:r>
          </w:p>
        </w:tc>
        <w:tc>
          <w:tcPr/>
          <w:p>
            <w:pPr>
              <w:pStyle w:val="Compact"/>
              <w:jc w:val="left"/>
            </w:pPr>
            <w:r>
              <w:t xml:space="preserve">Prometheus, Grafana, Chef Analytics</w:t>
            </w:r>
          </w:p>
        </w:tc>
        <w:tc>
          <w:tcPr/>
          <w:p>
            <w:pPr>
              <w:pStyle w:val="Compact"/>
              <w:jc w:val="left"/>
            </w:pPr>
            <w:r>
              <w:t xml:space="preserve">1 Set</w:t>
            </w:r>
          </w:p>
        </w:tc>
      </w:tr>
    </w:tbl>
    <w:bookmarkEnd w:id="22"/>
    <w:bookmarkStart w:id="27" w:name="methodology"/>
    <w:p>
      <w:pPr>
        <w:pStyle w:val="Heading2"/>
      </w:pPr>
      <w:r>
        <w:t xml:space="preserve">4. Methodology</w:t>
      </w:r>
    </w:p>
    <w:bookmarkStart w:id="23" w:name="phase-1-setup-and-configuration"/>
    <w:p>
      <w:pPr>
        <w:pStyle w:val="Heading3"/>
      </w:pPr>
      <w:r>
        <w:t xml:space="preserve">4.1 Phase 1: Setup and Configuration</w:t>
      </w:r>
    </w:p>
    <w:p>
      <w:pPr>
        <w:pStyle w:val="FirstParagraph"/>
      </w:pPr>
      <w:r>
        <w:t xml:space="preserve">Initialize the Chef Server in the</w:t>
      </w:r>
      <w:r>
        <w:t xml:space="preserve"> </w:t>
      </w:r>
      <w:r>
        <w:rPr>
          <w:bCs/>
          <w:b/>
        </w:rPr>
        <w:t xml:space="preserve">United States Houston</w:t>
      </w:r>
      <w:r>
        <w:t xml:space="preserve"> </w:t>
      </w:r>
      <w:r>
        <w:t xml:space="preserve">data center. Configure the network to ensure low-latency communication between the server and the client nodes. Install the Chef client on all 500 nodes. Ensure that all nodes are registered with the Chef Server using valid SSL certificates.</w:t>
      </w:r>
    </w:p>
    <w:bookmarkEnd w:id="23"/>
    <w:bookmarkStart w:id="24" w:name="phase-2-cookbook-development"/>
    <w:p>
      <w:pPr>
        <w:pStyle w:val="Heading3"/>
      </w:pPr>
      <w:r>
        <w:t xml:space="preserve">4.2 Phase 2: Cookbook Development</w:t>
      </w:r>
    </w:p>
    <w:p>
      <w:pPr>
        <w:pStyle w:val="FirstParagraph"/>
      </w:pPr>
      <w:r>
        <w:t xml:space="preserve">Develop a suite of cookbooks designed to simulate real-world application deployments. These cookbooks will include recipes for installing web servers, databases, and load balancers. The code must adhere to Chef best practices, including idempotency and modular design.</w:t>
      </w:r>
    </w:p>
    <w:bookmarkEnd w:id="24"/>
    <w:bookmarkStart w:id="25" w:name="phase-3-load-testing"/>
    <w:p>
      <w:pPr>
        <w:pStyle w:val="Heading3"/>
      </w:pPr>
      <w:r>
        <w:t xml:space="preserve">4.3 Phase 3: Load Testing</w:t>
      </w:r>
    </w:p>
    <w:p>
      <w:pPr>
        <w:pStyle w:val="FirstParagraph"/>
      </w:pPr>
      <w:r>
        <w:t xml:space="preserve">Execute a series of load tests where all 500 nodes are instructed to converge simultaneously. This phase will measure the Chef Server's ability to handle concurrent API requests. Key metrics include:</w:t>
      </w:r>
    </w:p>
    <w:p>
      <w:pPr>
        <w:numPr>
          <w:ilvl w:val="0"/>
          <w:numId w:val="1002"/>
        </w:numPr>
        <w:pStyle w:val="Compact"/>
      </w:pPr>
      <w:r>
        <w:t xml:space="preserve">Average convergence time per node.</w:t>
      </w:r>
    </w:p>
    <w:p>
      <w:pPr>
        <w:numPr>
          <w:ilvl w:val="0"/>
          <w:numId w:val="1002"/>
        </w:numPr>
        <w:pStyle w:val="Compact"/>
      </w:pPr>
      <w:r>
        <w:t xml:space="preserve">Chef Server CPU and memory utilization.</w:t>
      </w:r>
    </w:p>
    <w:p>
      <w:pPr>
        <w:numPr>
          <w:ilvl w:val="0"/>
          <w:numId w:val="1002"/>
        </w:numPr>
        <w:pStyle w:val="Compact"/>
      </w:pPr>
      <w:r>
        <w:t xml:space="preserve">Network throughput within the</w:t>
      </w:r>
      <w:r>
        <w:t xml:space="preserve"> </w:t>
      </w:r>
      <w:r>
        <w:rPr>
          <w:bCs/>
          <w:b/>
        </w:rPr>
        <w:t xml:space="preserve">United States Houston</w:t>
      </w:r>
      <w:r>
        <w:t xml:space="preserve"> </w:t>
      </w:r>
      <w:r>
        <w:t xml:space="preserve">facility.</w:t>
      </w:r>
    </w:p>
    <w:bookmarkEnd w:id="25"/>
    <w:bookmarkStart w:id="26" w:name="phase-4-failure-simulation"/>
    <w:p>
      <w:pPr>
        <w:pStyle w:val="Heading3"/>
      </w:pPr>
      <w:r>
        <w:t xml:space="preserve">4.4 Phase 4: Failure Simulation</w:t>
      </w:r>
    </w:p>
    <w:p>
      <w:pPr>
        <w:pStyle w:val="FirstParagraph"/>
      </w:pPr>
      <w:r>
        <w:t xml:space="preserve">Simulate network partitions and node failures to test Chef's resilience. This includes disconnecting subsets of nodes and observing how the Chef Server handles pending updates and retries. This is crucial for ensuring reliability in the event of infrastructure issues in</w:t>
      </w:r>
      <w:r>
        <w:t xml:space="preserve"> </w:t>
      </w:r>
      <w:r>
        <w:rPr>
          <w:bCs/>
          <w:b/>
        </w:rPr>
        <w:t xml:space="preserve">United States Houston</w:t>
      </w:r>
      <w:r>
        <w:t xml:space="preserve">.</w:t>
      </w:r>
    </w:p>
    <w:bookmarkEnd w:id="26"/>
    <w:bookmarkEnd w:id="27"/>
    <w:bookmarkStart w:id="28" w:name="data-collection-and-analysis"/>
    <w:p>
      <w:pPr>
        <w:pStyle w:val="Heading2"/>
      </w:pPr>
      <w:r>
        <w:t xml:space="preserve">5. Data Collection and Analysis</w:t>
      </w:r>
    </w:p>
    <w:p>
      <w:pPr>
        <w:pStyle w:val="FirstParagraph"/>
      </w:pPr>
      <w:r>
        <w:t xml:space="preserve">Data will be collected using Chef Analytics and external monitoring tools. The following data points will be recorded:</w:t>
      </w:r>
    </w:p>
    <w:p>
      <w:pPr>
        <w:numPr>
          <w:ilvl w:val="0"/>
          <w:numId w:val="1003"/>
        </w:numPr>
        <w:pStyle w:val="Compact"/>
      </w:pPr>
      <w:r>
        <w:t xml:space="preserve">Success rate of node convergences.</w:t>
      </w:r>
    </w:p>
    <w:p>
      <w:pPr>
        <w:numPr>
          <w:ilvl w:val="0"/>
          <w:numId w:val="1003"/>
        </w:numPr>
        <w:pStyle w:val="Compact"/>
      </w:pPr>
      <w:r>
        <w:t xml:space="preserve">Error logs from the Chef Server and client nodes.</w:t>
      </w:r>
    </w:p>
    <w:p>
      <w:pPr>
        <w:numPr>
          <w:ilvl w:val="0"/>
          <w:numId w:val="1003"/>
        </w:numPr>
        <w:pStyle w:val="Compact"/>
      </w:pPr>
      <w:r>
        <w:t xml:space="preserve">Time taken to detect and remediate configuration drift.</w:t>
      </w:r>
    </w:p>
    <w:p>
      <w:pPr>
        <w:pStyle w:val="FirstParagraph"/>
      </w:pPr>
      <w:r>
        <w:t xml:space="preserve">Analysis will focus on identifying bottlenecks and areas for optimization in the Chef infrastructure setup.</w:t>
      </w:r>
    </w:p>
    <w:bookmarkEnd w:id="28"/>
    <w:bookmarkStart w:id="29" w:name="safety-and-compliance"/>
    <w:p>
      <w:pPr>
        <w:pStyle w:val="Heading2"/>
      </w:pPr>
      <w:r>
        <w:t xml:space="preserve">6. Safety and Compliance</w:t>
      </w:r>
    </w:p>
    <w:p>
      <w:pPr>
        <w:pStyle w:val="FirstParagraph"/>
      </w:pPr>
      <w:r>
        <w:t xml:space="preserve">All procedures must adhere to safety standards in</w:t>
      </w:r>
      <w:r>
        <w:t xml:space="preserve"> </w:t>
      </w:r>
      <w:r>
        <w:rPr>
          <w:bCs/>
          <w:b/>
        </w:rPr>
        <w:t xml:space="preserve">United States Houston</w:t>
      </w:r>
      <w:r>
        <w:t xml:space="preserve">. This includes:</w:t>
      </w:r>
    </w:p>
    <w:p>
      <w:pPr>
        <w:numPr>
          <w:ilvl w:val="0"/>
          <w:numId w:val="1004"/>
        </w:numPr>
        <w:pStyle w:val="Compact"/>
      </w:pPr>
      <w:r>
        <w:t xml:space="preserve">Ensuring that test environments are isolated from production systems.</w:t>
      </w:r>
    </w:p>
    <w:p>
      <w:pPr>
        <w:numPr>
          <w:ilvl w:val="0"/>
          <w:numId w:val="1004"/>
        </w:numPr>
        <w:pStyle w:val="Compact"/>
      </w:pPr>
      <w:r>
        <w:t xml:space="preserve">Complying with data privacy regulations.</w:t>
      </w:r>
    </w:p>
    <w:p>
      <w:pPr>
        <w:numPr>
          <w:ilvl w:val="0"/>
          <w:numId w:val="1004"/>
        </w:numPr>
        <w:pStyle w:val="Compact"/>
      </w:pPr>
      <w:r>
        <w:t xml:space="preserve">Implementing proper access controls to prevent unauthorized access to the Chef Server.</w:t>
      </w:r>
    </w:p>
    <w:p>
      <w:pPr>
        <w:pStyle w:val="FirstParagraph"/>
      </w:pPr>
      <w:r>
        <w:t xml:space="preserve">Warning: Do not run this experiment on production infrastructure without explicit approval.</w:t>
      </w:r>
    </w:p>
    <w:bookmarkEnd w:id="29"/>
    <w:bookmarkStart w:id="30" w:name="conclusion"/>
    <w:p>
      <w:pPr>
        <w:pStyle w:val="Heading2"/>
      </w:pPr>
      <w:r>
        <w:t xml:space="preserve">7. Conclusion</w:t>
      </w:r>
    </w:p>
    <w:p>
      <w:pPr>
        <w:pStyle w:val="FirstParagraph"/>
      </w:pPr>
      <w:r>
        <w:t xml:space="preserve">This Experiment Protocol provides a structured approach to testing Chef in a realistic environment in</w:t>
      </w:r>
      <w:r>
        <w:t xml:space="preserve"> </w:t>
      </w:r>
      <w:r>
        <w:rPr>
          <w:bCs/>
          <w:b/>
        </w:rPr>
        <w:t xml:space="preserve">United States Houston</w:t>
      </w:r>
      <w:r>
        <w:t xml:space="preserve">. By following these steps, we aim to gain valuable insights into the performance and reliability of Chef as a configuration management tool. The results will inform future infrastructure decisions and help ensure that our automation practices are robust and scalable.</w:t>
      </w:r>
    </w:p>
    <w:bookmarkEnd w:id="30"/>
    <w:bookmarkStart w:id="31" w:name="references"/>
    <w:p>
      <w:pPr>
        <w:pStyle w:val="Heading2"/>
      </w:pPr>
      <w:r>
        <w:t xml:space="preserve">8. References</w:t>
      </w:r>
    </w:p>
    <w:p>
      <w:pPr>
        <w:numPr>
          <w:ilvl w:val="0"/>
          <w:numId w:val="1005"/>
        </w:numPr>
        <w:pStyle w:val="Compact"/>
      </w:pPr>
      <w:r>
        <w:t xml:space="preserve">Chef Official Documentation</w:t>
      </w:r>
    </w:p>
    <w:p>
      <w:pPr>
        <w:numPr>
          <w:ilvl w:val="0"/>
          <w:numId w:val="1005"/>
        </w:numPr>
        <w:pStyle w:val="Compact"/>
      </w:pPr>
      <w:r>
        <w:t xml:space="preserve">United States Houston Data Center Standards</w:t>
      </w:r>
    </w:p>
    <w:p>
      <w:pPr>
        <w:numPr>
          <w:ilvl w:val="0"/>
          <w:numId w:val="1005"/>
        </w:numPr>
        <w:pStyle w:val="Compact"/>
      </w:pPr>
      <w:r>
        <w:t xml:space="preserve">Best Practices for Infrastructure as Code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United States Houston</dc:title>
  <dc:creator/>
  <dc:language>en</dc:language>
  <cp:keywords/>
  <dcterms:created xsi:type="dcterms:W3CDTF">2026-10-10T01:16:27Z</dcterms:created>
  <dcterms:modified xsi:type="dcterms:W3CDTF">2026-10-10T01:16:27Z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