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Tashkent</w:t>
      </w:r>
    </w:p>
    <w:bookmarkStart w:id="20" w:name="X140fa14ffd9d6c25aea73c65cddfde8e46e38bc"/>
    <w:p>
      <w:pPr>
        <w:pStyle w:val="Heading1"/>
      </w:pPr>
      <w:r>
        <w:t xml:space="preserve">Experiment Protocol: Chef Infrastructure Automation</w:t>
      </w:r>
    </w:p>
    <w:p>
      <w:pPr>
        <w:pStyle w:val="FirstParagraph"/>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formal Experiment Protocol for the deployment, configuration, and performance evaluation of the</w:t>
      </w:r>
      <w:r>
        <w:t xml:space="preserve"> </w:t>
      </w:r>
      <w:r>
        <w:rPr>
          <w:bCs/>
          <w:b/>
        </w:rPr>
        <w:t xml:space="preserve">Chef</w:t>
      </w:r>
      <w:r>
        <w:t xml:space="preserve"> </w:t>
      </w:r>
      <w:r>
        <w:t xml:space="preserve">configuration management tool within the technological infrastructure of</w:t>
      </w:r>
      <w:r>
        <w:t xml:space="preserve"> </w:t>
      </w:r>
      <w:r>
        <w:rPr>
          <w:bCs/>
          <w:b/>
        </w:rPr>
        <w:t xml:space="preserve">Tashkent, Uzbekistan</w:t>
      </w:r>
      <w:r>
        <w:t xml:space="preserve">. As Uzbekistan accelerates its digital transformation initiatives, particularly in the capital city of Tashkent, the need for robust, scalable, and automated infrastructure management is critical.</w:t>
      </w:r>
    </w:p>
    <w:p>
      <w:pPr>
        <w:pStyle w:val="BodyText"/>
      </w:pPr>
      <w:r>
        <w:t xml:space="preserve">The primary objective of this experiment is to validate the efficacy of Chef in managing heterogeneous server environments typical of Tashkent's growing tech sector. Specifically, this protocol aims to assess Chef's ability to handle local network latency, manage compliance with regional data sovereignty regulations, and streamline the provisioning of resources for local enterprises. By executing this protocol, we seek to determine if Chef can reduce configuration drift and deployment time by at least 40% compared to manual processes currently utilized in Tashkent-based data centers.</w:t>
      </w:r>
    </w:p>
    <w:bookmarkEnd w:id="21"/>
    <w:bookmarkStart w:id="23" w:name="scope-and-environment"/>
    <w:p>
      <w:pPr>
        <w:pStyle w:val="Heading2"/>
      </w:pPr>
      <w:r>
        <w:t xml:space="preserve">2. Scope and Environment</w:t>
      </w:r>
    </w:p>
    <w:p>
      <w:pPr>
        <w:pStyle w:val="FirstParagraph"/>
      </w:pPr>
      <w:r>
        <w:t xml:space="preserve">The experiment will be conducted within a controlled environment located in the Yunusabad district of Tashkent, a hub for IT innovation in Uzbekistan. The scope includes the installation of the Chef Server, Chef Workstations, and Chef Clients across a simulated production environment.</w:t>
      </w:r>
    </w:p>
    <w:bookmarkStart w:id="22" w:name="hardware-and-network-specifications"/>
    <w:p>
      <w:pPr>
        <w:pStyle w:val="Heading3"/>
      </w:pPr>
      <w:r>
        <w:t xml:space="preserve">2.1 Hardware and Network Specifications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Notes</w:t>
            </w:r>
          </w:p>
        </w:tc>
      </w:tr>
      <w:tr>
        <w:tc>
          <w:tcPr/>
          <w:p>
            <w:pPr>
              <w:pStyle w:val="Compact"/>
              <w:jc w:val="left"/>
            </w:pPr>
            <w:r>
              <w:t xml:space="preserve">Chef Server</w:t>
            </w:r>
          </w:p>
        </w:tc>
        <w:tc>
          <w:tcPr/>
          <w:p>
            <w:pPr>
              <w:pStyle w:val="Compact"/>
              <w:jc w:val="left"/>
            </w:pPr>
            <w:r>
              <w:t xml:space="preserve">8 vCPU, 16GB RAM, 500GB SSD</w:t>
            </w:r>
          </w:p>
        </w:tc>
        <w:tc>
          <w:tcPr/>
          <w:p>
            <w:pPr>
              <w:pStyle w:val="Compact"/>
              <w:jc w:val="left"/>
            </w:pPr>
            <w:r>
              <w:t xml:space="preserve">Hosted on-premise in Tashkent</w:t>
            </w:r>
          </w:p>
        </w:tc>
      </w:tr>
      <w:tr>
        <w:tc>
          <w:tcPr/>
          <w:p>
            <w:pPr>
              <w:pStyle w:val="Compact"/>
              <w:jc w:val="left"/>
            </w:pPr>
            <w:r>
              <w:t xml:space="preserve">Chef Workstation</w:t>
            </w:r>
          </w:p>
        </w:tc>
        <w:tc>
          <w:tcPr/>
          <w:p>
            <w:pPr>
              <w:pStyle w:val="Compact"/>
              <w:jc w:val="left"/>
            </w:pPr>
            <w:r>
              <w:t xml:space="preserve">4 vCPU, 8GB RAM</w:t>
            </w:r>
          </w:p>
        </w:tc>
        <w:tc>
          <w:tcPr/>
          <w:p>
            <w:pPr>
              <w:pStyle w:val="Compact"/>
              <w:jc w:val="left"/>
            </w:pPr>
            <w:r>
              <w:t xml:space="preserve">Used for cookbook development</w:t>
            </w:r>
          </w:p>
        </w:tc>
      </w:tr>
      <w:tr>
        <w:tc>
          <w:tcPr/>
          <w:p>
            <w:pPr>
              <w:pStyle w:val="Compact"/>
              <w:jc w:val="left"/>
            </w:pPr>
            <w:r>
              <w:t xml:space="preserve">Chef Clients</w:t>
            </w:r>
          </w:p>
        </w:tc>
        <w:tc>
          <w:tcPr/>
          <w:p>
            <w:pPr>
              <w:pStyle w:val="Compact"/>
              <w:jc w:val="left"/>
            </w:pPr>
            <w:r>
              <w:t xml:space="preserve">2 vCPU, 4GB RAM (x20 nodes)</w:t>
            </w:r>
          </w:p>
        </w:tc>
        <w:tc>
          <w:tcPr/>
          <w:p>
            <w:pPr>
              <w:pStyle w:val="Compact"/>
              <w:jc w:val="left"/>
            </w:pPr>
            <w:r>
              <w:t xml:space="preserve">Simulating web and DB servers</w:t>
            </w:r>
          </w:p>
        </w:tc>
      </w:tr>
      <w:tr>
        <w:tc>
          <w:tcPr/>
          <w:p>
            <w:pPr>
              <w:pStyle w:val="Compact"/>
              <w:jc w:val="left"/>
            </w:pPr>
            <w:r>
              <w:t xml:space="preserve">Network</w:t>
            </w:r>
          </w:p>
        </w:tc>
        <w:tc>
          <w:tcPr/>
          <w:p>
            <w:pPr>
              <w:pStyle w:val="Compact"/>
              <w:jc w:val="left"/>
            </w:pPr>
            <w:r>
              <w:t xml:space="preserve">1Gbps Local LAN</w:t>
            </w:r>
          </w:p>
        </w:tc>
        <w:tc>
          <w:tcPr/>
          <w:p>
            <w:pPr>
              <w:pStyle w:val="Compact"/>
              <w:jc w:val="left"/>
            </w:pPr>
            <w:r>
              <w:t xml:space="preserve">Simulating Tashkent ISP latency</w:t>
            </w:r>
          </w:p>
        </w:tc>
      </w:tr>
    </w:tbl>
    <w:bookmarkEnd w:id="22"/>
    <w:bookmarkEnd w:id="23"/>
    <w:bookmarkStart w:id="28" w:name="methodology"/>
    <w:p>
      <w:pPr>
        <w:pStyle w:val="Heading2"/>
      </w:pPr>
      <w:r>
        <w:t xml:space="preserve">3. Methodology</w:t>
      </w:r>
    </w:p>
    <w:p>
      <w:pPr>
        <w:pStyle w:val="FirstParagraph"/>
      </w:pPr>
      <w:r>
        <w:t xml:space="preserve">The experiment will follow a structured four-phase approach to ensure accurate data collection and reproducibility.</w:t>
      </w:r>
    </w:p>
    <w:bookmarkStart w:id="24" w:name="Xf6ebfa7110062de63c23bfac3fe1d198433b7b1"/>
    <w:p>
      <w:pPr>
        <w:pStyle w:val="Heading3"/>
      </w:pPr>
      <w:r>
        <w:t xml:space="preserve">Phase 1: Infrastructure Setup and Localization</w:t>
      </w:r>
    </w:p>
    <w:p>
      <w:pPr>
        <w:pStyle w:val="FirstParagraph"/>
      </w:pPr>
      <w:r>
        <w:t xml:space="preserve">The initial phase involves deploying the Chef Server within the Tashkent data center. A critical aspect of this phase is configuring the Chef environment to respect local time zones (UTC+5) and language settings relevant to Uzbekistan. We will establish secure communication channels using SSL/TLS certificates issued by a local Certificate Authority to ensure compliance with Uzbekistan's cybersecurity standards.</w:t>
      </w:r>
    </w:p>
    <w:bookmarkEnd w:id="24"/>
    <w:bookmarkStart w:id="25" w:name="X4735c89628008672fa9db8ceef1dc5207cd3c2b"/>
    <w:p>
      <w:pPr>
        <w:pStyle w:val="Heading3"/>
      </w:pPr>
      <w:r>
        <w:t xml:space="preserve">Phase 2: Cookbook Development for Local Context</w:t>
      </w:r>
    </w:p>
    <w:p>
      <w:pPr>
        <w:pStyle w:val="FirstParagraph"/>
      </w:pPr>
      <w:r>
        <w:t xml:space="preserve">We will develop custom Chef cookbooks tailored to the software stack commonly used in Tashkent's enterprise sector. This includes configurations for Nginx, PostgreSQL, and Java-based applications. The cookbooks will be designed to handle specific constraints, such as intermittent connectivity issues that may occur in certain regions of Uzbekistan. We will implement idempotent recipes to ensure that repeated runs do not alter the system state unnecessarily.</w:t>
      </w:r>
    </w:p>
    <w:bookmarkEnd w:id="25"/>
    <w:bookmarkStart w:id="26" w:name="Xfb9c4d76893453142cd065c02a9944599d01b7c"/>
    <w:p>
      <w:pPr>
        <w:pStyle w:val="Heading3"/>
      </w:pPr>
      <w:r>
        <w:t xml:space="preserve">Phase 3: Execution and Convergence Testing</w:t>
      </w:r>
    </w:p>
    <w:p>
      <w:pPr>
        <w:pStyle w:val="FirstParagraph"/>
      </w:pPr>
      <w:r>
        <w:t xml:space="preserve">During this phase, Chef Clients on the 20 nodes will be configured to report to the Chef Server. We will execute a series of "converge" operations to apply the configurations. The experiment will measure the time taken for each node to converge, the success rate of configuration applications, and the resource utilization of the Chef Server during peak loads.</w:t>
      </w:r>
    </w:p>
    <w:bookmarkEnd w:id="26"/>
    <w:bookmarkStart w:id="27" w:name="phase-4-failure-simulation-and-recovery"/>
    <w:p>
      <w:pPr>
        <w:pStyle w:val="Heading3"/>
      </w:pPr>
      <w:r>
        <w:t xml:space="preserve">Phase 4: Failure Simulation and Recovery</w:t>
      </w:r>
    </w:p>
    <w:p>
      <w:pPr>
        <w:pStyle w:val="FirstParagraph"/>
      </w:pPr>
      <w:r>
        <w:t xml:space="preserve">To test resilience, we will simulate network partitions and server failures. This is crucial for understanding how Chef performs in the event of infrastructure instability. We will observe how quickly the system can self-heal and return to the desired state defined in the cookbooks.</w:t>
      </w:r>
    </w:p>
    <w:bookmarkEnd w:id="27"/>
    <w:bookmarkEnd w:id="28"/>
    <w:bookmarkStart w:id="29" w:name="key-performance-indicators-kpis"/>
    <w:p>
      <w:pPr>
        <w:pStyle w:val="Heading2"/>
      </w:pPr>
      <w:r>
        <w:t xml:space="preserve">4. Key Performance Indicators (KPIs)</w:t>
      </w:r>
    </w:p>
    <w:p>
      <w:pPr>
        <w:pStyle w:val="FirstParagraph"/>
      </w:pPr>
      <w:r>
        <w:t xml:space="preserve">The success of the Chef implementation in Tashkent will be measured against the following KPIs:</w:t>
      </w:r>
    </w:p>
    <w:p>
      <w:pPr>
        <w:numPr>
          <w:ilvl w:val="0"/>
          <w:numId w:val="1001"/>
        </w:numPr>
        <w:pStyle w:val="Compact"/>
      </w:pPr>
      <w:r>
        <w:rPr>
          <w:bCs/>
          <w:b/>
        </w:rPr>
        <w:t xml:space="preserve">Convergence Time:</w:t>
      </w:r>
      <w:r>
        <w:t xml:space="preserve"> </w:t>
      </w:r>
      <w:r>
        <w:t xml:space="preserve">Average time for a Chef Client to apply configurations. Target: &lt; 60 seconds per node.</w:t>
      </w:r>
    </w:p>
    <w:p>
      <w:pPr>
        <w:numPr>
          <w:ilvl w:val="0"/>
          <w:numId w:val="1001"/>
        </w:numPr>
        <w:pStyle w:val="Compact"/>
      </w:pPr>
      <w:r>
        <w:rPr>
          <w:bCs/>
          <w:b/>
        </w:rPr>
        <w:t xml:space="preserve">Configuration Drift:</w:t>
      </w:r>
      <w:r>
        <w:t xml:space="preserve"> </w:t>
      </w:r>
      <w:r>
        <w:t xml:space="preserve">Percentage of nodes deviating from the desired state after 7 days. Target: 0%.</w:t>
      </w:r>
    </w:p>
    <w:p>
      <w:pPr>
        <w:numPr>
          <w:ilvl w:val="0"/>
          <w:numId w:val="1001"/>
        </w:numPr>
        <w:pStyle w:val="Compact"/>
      </w:pPr>
      <w:r>
        <w:rPr>
          <w:bCs/>
          <w:b/>
        </w:rPr>
        <w:t xml:space="preserve">Resource Efficiency:</w:t>
      </w:r>
      <w:r>
        <w:t xml:space="preserve"> </w:t>
      </w:r>
      <w:r>
        <w:t xml:space="preserve">CPU and memory usage of the Chef Server under load. Target: &lt; 70% utilization.</w:t>
      </w:r>
    </w:p>
    <w:p>
      <w:pPr>
        <w:numPr>
          <w:ilvl w:val="0"/>
          <w:numId w:val="1001"/>
        </w:numPr>
        <w:pStyle w:val="Compact"/>
      </w:pPr>
      <w:r>
        <w:rPr>
          <w:bCs/>
          <w:b/>
        </w:rPr>
        <w:t xml:space="preserve">Compliance Adherence:</w:t>
      </w:r>
      <w:r>
        <w:t xml:space="preserve"> </w:t>
      </w:r>
      <w:r>
        <w:t xml:space="preserve">Ability to enforce security policies mandated by Uzbekistan's regulatory bodies.</w:t>
      </w:r>
    </w:p>
    <w:bookmarkEnd w:id="29"/>
    <w:bookmarkStart w:id="30" w:name="risk-management"/>
    <w:p>
      <w:pPr>
        <w:pStyle w:val="Heading2"/>
      </w:pPr>
      <w:r>
        <w:t xml:space="preserve">5. Risk Management</w:t>
      </w:r>
    </w:p>
    <w:p>
      <w:pPr>
        <w:pStyle w:val="FirstParagraph"/>
      </w:pPr>
      <w:r>
        <w:rPr>
          <w:bCs/>
          <w:b/>
        </w:rPr>
        <w:t xml:space="preserve">Risk:</w:t>
      </w:r>
      <w:r>
        <w:t xml:space="preserve"> </w:t>
      </w:r>
      <w:r>
        <w:t xml:space="preserve">Network latency between Tashkent and external repositories.</w:t>
      </w:r>
      <w:r>
        <w:br/>
      </w:r>
      <w:r>
        <w:rPr>
          <w:bCs/>
          <w:b/>
        </w:rPr>
        <w:t xml:space="preserve">Mitigation:</w:t>
      </w:r>
      <w:r>
        <w:t xml:space="preserve"> </w:t>
      </w:r>
      <w:r>
        <w:t xml:space="preserve">Configure a local mirror of the Chef Supermarket within the Tashkent network to ensure rapid cookbook downloads.</w:t>
      </w:r>
    </w:p>
    <w:p>
      <w:pPr>
        <w:pStyle w:val="BodyText"/>
      </w:pPr>
      <w:r>
        <w:rPr>
          <w:bCs/>
          <w:b/>
        </w:rPr>
        <w:t xml:space="preserve">Risk:</w:t>
      </w:r>
      <w:r>
        <w:t xml:space="preserve"> </w:t>
      </w:r>
      <w:r>
        <w:t xml:space="preserve">Data sovereignty concerns.</w:t>
      </w:r>
      <w:r>
        <w:br/>
      </w:r>
      <w:r>
        <w:rPr>
          <w:bCs/>
          <w:b/>
        </w:rPr>
        <w:t xml:space="preserve">Mitigation:</w:t>
      </w:r>
      <w:r>
        <w:t xml:space="preserve"> </w:t>
      </w:r>
      <w:r>
        <w:t xml:space="preserve">Ensure all Chef data, including node attributes and logs, remains stored physically within Uzbekistan's borders.</w:t>
      </w:r>
    </w:p>
    <w:bookmarkEnd w:id="30"/>
    <w:bookmarkStart w:id="31" w:name="conclusion-and-expected-outcomes"/>
    <w:p>
      <w:pPr>
        <w:pStyle w:val="Heading2"/>
      </w:pPr>
      <w:r>
        <w:t xml:space="preserve">6. Conclusion and Expected Outcomes</w:t>
      </w:r>
    </w:p>
    <w:p>
      <w:pPr>
        <w:pStyle w:val="FirstParagraph"/>
      </w:pPr>
      <w:r>
        <w:t xml:space="preserve">This Experiment Protocol provides a comprehensive framework for evaluating Chef as a configuration management solution in Tashkent, Uzbekistan. By adhering to this protocol, we anticipate gaining valuable insights into the tool's performance in a localized environment. The results will inform future infrastructure decisions for organizations operating in Uzbekistan, potentially leading to more efficient, reliable, and compliant IT operations. The successful execution of this experiment will demonstrate that Chef can effectively support the digital growth of Tashkent's technology landscape.</w:t>
      </w:r>
    </w:p>
    <w:bookmarkEnd w:id="31"/>
    <w:p>
      <w:pPr>
        <w:pStyle w:val="BodyText"/>
      </w:pPr>
      <w:r>
        <w:rPr>
          <w:iCs/>
          <w:i/>
        </w:rPr>
        <w:t xml:space="preserve">Document prepared for internal use only.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Tashkent</dc:title>
  <dc:creator/>
  <dc:language>en</dc:language>
  <cp:keywords/>
  <dcterms:created xsi:type="dcterms:W3CDTF">2026-10-10T03:59:57Z</dcterms:created>
  <dcterms:modified xsi:type="dcterms:W3CDTF">2026-10-10T03:59:57Z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