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experiment-protocol"/>
    <w:p>
      <w:pPr>
        <w:pStyle w:val="Heading1"/>
      </w:pPr>
      <w:r>
        <w:t xml:space="preserve">Experiment Protocol</w:t>
      </w:r>
    </w:p>
    <w:p>
      <w:pPr>
        <w:pStyle w:val="FirstParagraph"/>
      </w:pPr>
      <w:r>
        <w:rPr>
          <w:bCs/>
          <w:b/>
        </w:rPr>
        <w:t xml:space="preserve">Prepared by:</w:t>
      </w:r>
      <w:r>
        <w:t xml:space="preserve"> </w:t>
      </w:r>
      <w:r>
        <w:t xml:space="preserve">Chemical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has been developed by a qualified Chemical Engineer to outline the procedures, safety measures, and objectives for conducting chemical experiments in a laboratory setting located in Australia Sydney. The protocol adheres to the standards set by the Australian Chemical Industry Association (ACIA) and the Safe Work Australia guidelines. The primary goal of this document is to ensure that all experiments are conducted safely, efficiently, and in compliance with local regulations.</w:t>
      </w:r>
    </w:p>
    <w:p>
      <w:pPr>
        <w:pStyle w:val="BodyText"/>
      </w:pPr>
      <w:r>
        <w:t xml:space="preserve">The Chemical Engineer responsible for this protocol has extensive experience in process design, safety management, and laboratory operations. The experiments described herein are designed to test the efficacy of new chemical processes, materials, or reactions that may be applied in industrial settings within Australia Sydney.</w:t>
      </w:r>
    </w:p>
    <w:p>
      <w:pPr>
        <w:pStyle w:val="BodyText"/>
      </w:pPr>
      <w:r>
        <w:t xml:space="preserve">2. Objectives</w:t>
      </w:r>
    </w:p>
    <w:p>
      <w:pPr>
        <w:pStyle w:val="BodyText"/>
      </w:pPr>
      <w:r>
        <w:t xml:space="preserve">The objectives of this experiment are as follows:</w:t>
      </w:r>
    </w:p>
    <w:p>
      <w:pPr>
        <w:numPr>
          <w:ilvl w:val="0"/>
          <w:numId w:val="1001"/>
        </w:numPr>
        <w:pStyle w:val="Compact"/>
      </w:pPr>
      <w:r>
        <w:t xml:space="preserve">To evaluate the reaction kinetics of a novel catalyst under controlled conditions.</w:t>
      </w:r>
    </w:p>
    <w:p>
      <w:pPr>
        <w:numPr>
          <w:ilvl w:val="0"/>
          <w:numId w:val="1001"/>
        </w:numPr>
        <w:pStyle w:val="Compact"/>
      </w:pPr>
      <w:r>
        <w:t xml:space="preserve">To assess the thermal stability of the reaction products.</w:t>
      </w:r>
    </w:p>
    <w:p>
      <w:pPr>
        <w:numPr>
          <w:ilvl w:val="0"/>
          <w:numId w:val="1001"/>
        </w:numPr>
        <w:pStyle w:val="Compact"/>
      </w:pPr>
      <w:r>
        <w:t xml:space="preserve">To determine the optimal operating conditions for scaling up the process.</w:t>
      </w:r>
    </w:p>
    <w:p>
      <w:pPr>
        <w:numPr>
          <w:ilvl w:val="0"/>
          <w:numId w:val="1001"/>
        </w:numPr>
        <w:pStyle w:val="Compact"/>
      </w:pPr>
      <w:r>
        <w:t xml:space="preserve">To ensure compliance with environmental and safety regulations in Australia Sydney.</w:t>
      </w:r>
    </w:p>
    <w:p>
      <w:pPr>
        <w:pStyle w:val="FirstParagraph"/>
      </w:pPr>
      <w:r>
        <w:t xml:space="preserve">3. Scope</w:t>
      </w:r>
    </w:p>
    <w:p>
      <w:pPr>
        <w:pStyle w:val="BodyText"/>
      </w:pPr>
      <w:r>
        <w:t xml:space="preserve">This protocol applies to all personnel involved in the experiment, including the Chemical Engineer, laboratory technicians, and safety officers. It covers the preparation, execution, monitoring, and post-experiment analysis phases. The scope is limited to the laboratory facilities located in Australia Sydney and does not extend to field trials or industrial-scale operations.</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Chemical Engineer</w:t>
            </w:r>
          </w:p>
        </w:tc>
        <w:tc>
          <w:tcPr/>
          <w:p>
            <w:pPr>
              <w:pStyle w:val="Compact"/>
              <w:jc w:val="left"/>
            </w:pPr>
            <w:r>
              <w:t xml:space="preserve">Design the experiment, oversee execution, analyze results, and ensure compliance with safety protocols.</w:t>
            </w:r>
          </w:p>
        </w:tc>
      </w:tr>
      <w:tr>
        <w:tc>
          <w:tcPr/>
          <w:p>
            <w:pPr>
              <w:pStyle w:val="Compact"/>
              <w:jc w:val="left"/>
            </w:pPr>
            <w:r>
              <w:t xml:space="preserve">Laboratory Technician</w:t>
            </w:r>
          </w:p>
        </w:tc>
        <w:tc>
          <w:tcPr/>
          <w:p>
            <w:pPr>
              <w:pStyle w:val="Compact"/>
              <w:jc w:val="left"/>
            </w:pPr>
            <w:r>
              <w:t xml:space="preserve">Prepare materials, set up equipment, conduct experiments as directed, and record data.</w:t>
            </w:r>
          </w:p>
        </w:tc>
      </w:tr>
      <w:tr>
        <w:tc>
          <w:tcPr/>
          <w:p>
            <w:pPr>
              <w:pStyle w:val="Compact"/>
              <w:jc w:val="left"/>
            </w:pPr>
            <w:r>
              <w:t xml:space="preserve">Safety Officer</w:t>
            </w:r>
          </w:p>
        </w:tc>
        <w:tc>
          <w:tcPr/>
          <w:p>
            <w:pPr>
              <w:pStyle w:val="Compact"/>
              <w:jc w:val="left"/>
            </w:pPr>
            <w:r>
              <w:t xml:space="preserve">Monitor safety compliance, conduct risk assessments, and respond to emergencies.</w:t>
            </w:r>
          </w:p>
        </w:tc>
      </w:tr>
    </w:tbl>
    <w:p>
      <w:pPr>
        <w:pStyle w:val="BodyText"/>
      </w:pPr>
      <w:r>
        <w:t xml:space="preserve">5. Safety Measures</w:t>
      </w:r>
    </w:p>
    <w:p>
      <w:pPr>
        <w:pStyle w:val="BodyText"/>
      </w:pPr>
      <w:r>
        <w:t xml:space="preserve">Safety is paramount in all chemical experiments. The following measures must be strictly adhered to:</w:t>
      </w:r>
    </w:p>
    <w:p>
      <w:pPr>
        <w:numPr>
          <w:ilvl w:val="0"/>
          <w:numId w:val="1002"/>
        </w:numPr>
        <w:pStyle w:val="Compact"/>
      </w:pPr>
      <w:r>
        <w:t xml:space="preserve">All personnel must wear appropriate personal protective equipment (PPE), including lab coats, safety goggles, gloves, and closed-toe shoes.</w:t>
      </w:r>
    </w:p>
    <w:p>
      <w:pPr>
        <w:numPr>
          <w:ilvl w:val="0"/>
          <w:numId w:val="1002"/>
        </w:numPr>
        <w:pStyle w:val="Compact"/>
      </w:pPr>
      <w:r>
        <w:t xml:space="preserve">Ensure that all equipment is properly calibrated and maintained before use.</w:t>
      </w:r>
    </w:p>
    <w:p>
      <w:pPr>
        <w:numPr>
          <w:ilvl w:val="0"/>
          <w:numId w:val="1002"/>
        </w:numPr>
        <w:pStyle w:val="Compact"/>
      </w:pPr>
      <w:r>
        <w:t xml:space="preserve">Conduct a thorough risk assessment before starting the experiment.</w:t>
      </w:r>
    </w:p>
    <w:p>
      <w:pPr>
        <w:numPr>
          <w:ilvl w:val="0"/>
          <w:numId w:val="1002"/>
        </w:numPr>
        <w:pStyle w:val="Compact"/>
      </w:pPr>
      <w:r>
        <w:t xml:space="preserve">Keep a fire extinguisher, first aid kit, and eyewash station readily accessible.</w:t>
      </w:r>
    </w:p>
    <w:p>
      <w:pPr>
        <w:numPr>
          <w:ilvl w:val="0"/>
          <w:numId w:val="1002"/>
        </w:numPr>
        <w:pStyle w:val="Compact"/>
      </w:pPr>
      <w:r>
        <w:t xml:space="preserve">Follow the waste disposal guidelines set by the New South Wales Environment Protection Authority (EPA).</w:t>
      </w:r>
    </w:p>
    <w:p>
      <w:pPr>
        <w:pStyle w:val="FirstParagraph"/>
      </w:pPr>
      <w:r>
        <w:t xml:space="preserve">6. Materials and Equipment</w:t>
      </w:r>
    </w:p>
    <w:p>
      <w:pPr>
        <w:pStyle w:val="BodyText"/>
      </w:pPr>
      <w:r>
        <w:t xml:space="preserve">The following materials and equipment are required for the experiment:</w:t>
      </w:r>
    </w:p>
    <w:p>
      <w:pPr>
        <w:numPr>
          <w:ilvl w:val="0"/>
          <w:numId w:val="1003"/>
        </w:numPr>
        <w:pStyle w:val="Compact"/>
      </w:pPr>
      <w:r>
        <w:t xml:space="preserve">Reactants: [Specify chemicals]</w:t>
      </w:r>
    </w:p>
    <w:p>
      <w:pPr>
        <w:numPr>
          <w:ilvl w:val="0"/>
          <w:numId w:val="1003"/>
        </w:numPr>
        <w:pStyle w:val="Compact"/>
      </w:pPr>
      <w:r>
        <w:t xml:space="preserve">Catalyst: [Specify type and quantity]</w:t>
      </w:r>
    </w:p>
    <w:p>
      <w:pPr>
        <w:numPr>
          <w:ilvl w:val="0"/>
          <w:numId w:val="1003"/>
        </w:numPr>
        <w:pStyle w:val="Compact"/>
      </w:pPr>
      <w:r>
        <w:t xml:space="preserve">Reaction vessel: [Specify type and capacity]</w:t>
      </w:r>
    </w:p>
    <w:p>
      <w:pPr>
        <w:numPr>
          <w:ilvl w:val="0"/>
          <w:numId w:val="1003"/>
        </w:numPr>
        <w:pStyle w:val="Compact"/>
      </w:pPr>
      <w:r>
        <w:t xml:space="preserve">Temperature control system</w:t>
      </w:r>
    </w:p>
    <w:p>
      <w:pPr>
        <w:numPr>
          <w:ilvl w:val="0"/>
          <w:numId w:val="1003"/>
        </w:numPr>
        <w:pStyle w:val="Compact"/>
      </w:pPr>
      <w:r>
        <w:t xml:space="preserve">Pressure gauge</w:t>
      </w:r>
    </w:p>
    <w:p>
      <w:pPr>
        <w:numPr>
          <w:ilvl w:val="0"/>
          <w:numId w:val="1003"/>
        </w:numPr>
        <w:pStyle w:val="Compact"/>
      </w:pPr>
      <w:r>
        <w:t xml:space="preserve">Data logging equipment</w:t>
      </w:r>
    </w:p>
    <w:p>
      <w:pPr>
        <w:numPr>
          <w:ilvl w:val="0"/>
          <w:numId w:val="1003"/>
        </w:numPr>
        <w:pStyle w:val="Compact"/>
      </w:pPr>
      <w:r>
        <w:t xml:space="preserve">Safety equipment: PPE, fire extinguisher, first aid kit, eyewash station</w:t>
      </w:r>
    </w:p>
    <w:p>
      <w:pPr>
        <w:pStyle w:val="FirstParagraph"/>
      </w:pPr>
      <w:r>
        <w:t xml:space="preserve">7. Procedure</w:t>
      </w:r>
    </w:p>
    <w:p>
      <w:pPr>
        <w:pStyle w:val="BodyText"/>
      </w:pPr>
      <w:r>
        <w:t xml:space="preserve">The experiment will be conducted in the following steps:</w:t>
      </w:r>
    </w:p>
    <w:p>
      <w:pPr>
        <w:numPr>
          <w:ilvl w:val="0"/>
          <w:numId w:val="1004"/>
        </w:numPr>
        <w:pStyle w:val="Compact"/>
      </w:pPr>
      <w:r>
        <w:t xml:space="preserve">Prepare the reaction vessel and ensure it is clean and dry.</w:t>
      </w:r>
    </w:p>
    <w:p>
      <w:pPr>
        <w:numPr>
          <w:ilvl w:val="0"/>
          <w:numId w:val="1004"/>
        </w:numPr>
        <w:pStyle w:val="Compact"/>
      </w:pPr>
      <w:r>
        <w:t xml:space="preserve">Add the specified reactants and catalyst to the vessel.</w:t>
      </w:r>
    </w:p>
    <w:p>
      <w:pPr>
        <w:numPr>
          <w:ilvl w:val="0"/>
          <w:numId w:val="1004"/>
        </w:numPr>
        <w:pStyle w:val="Compact"/>
      </w:pPr>
      <w:r>
        <w:t xml:space="preserve">Seal the vessel and connect it to the temperature control system and pressure gauge.</w:t>
      </w:r>
    </w:p>
    <w:p>
      <w:pPr>
        <w:numPr>
          <w:ilvl w:val="0"/>
          <w:numId w:val="1004"/>
        </w:numPr>
        <w:pStyle w:val="Compact"/>
      </w:pPr>
      <w:r>
        <w:t xml:space="preserve">Gradually increase the temperature to the desired level while monitoring the pressure.</w:t>
      </w:r>
    </w:p>
    <w:p>
      <w:pPr>
        <w:numPr>
          <w:ilvl w:val="0"/>
          <w:numId w:val="1004"/>
        </w:numPr>
        <w:pStyle w:val="Compact"/>
      </w:pPr>
      <w:r>
        <w:t xml:space="preserve">Record data at regular intervals using the data logging equipment.</w:t>
      </w:r>
    </w:p>
    <w:p>
      <w:pPr>
        <w:numPr>
          <w:ilvl w:val="0"/>
          <w:numId w:val="1004"/>
        </w:numPr>
        <w:pStyle w:val="Compact"/>
      </w:pPr>
      <w:r>
        <w:t xml:space="preserve">Maintain the reaction conditions for the specified duration.</w:t>
      </w:r>
    </w:p>
    <w:p>
      <w:pPr>
        <w:numPr>
          <w:ilvl w:val="0"/>
          <w:numId w:val="1004"/>
        </w:numPr>
        <w:pStyle w:val="Compact"/>
      </w:pPr>
      <w:r>
        <w:t xml:space="preserve">Allow the vessel to cool down before opening it.</w:t>
      </w:r>
    </w:p>
    <w:p>
      <w:pPr>
        <w:numPr>
          <w:ilvl w:val="0"/>
          <w:numId w:val="1004"/>
        </w:numPr>
        <w:pStyle w:val="Compact"/>
      </w:pPr>
      <w:r>
        <w:t xml:space="preserve">Collect and analyze the reaction products.</w:t>
      </w:r>
    </w:p>
    <w:p>
      <w:pPr>
        <w:pStyle w:val="FirstParagraph"/>
      </w:pPr>
      <w:r>
        <w:t xml:space="preserve">8. Data Analysis</w:t>
      </w:r>
    </w:p>
    <w:p>
      <w:pPr>
        <w:pStyle w:val="BodyText"/>
      </w:pPr>
      <w:r>
        <w:t xml:space="preserve">The data collected during the experiment will be analyzed by the Chemical Engineer to determine the reaction kinetics, thermal stability, and optimal operating conditions. Statistical methods will be used to ensure the reliability of the results. Any anomalies or unexpected findings will be documented and investigated further.</w:t>
      </w:r>
    </w:p>
    <w:p>
      <w:pPr>
        <w:pStyle w:val="BodyText"/>
      </w:pPr>
      <w:r>
        <w:t xml:space="preserve">9. Waste Disposal</w:t>
      </w:r>
    </w:p>
    <w:p>
      <w:pPr>
        <w:pStyle w:val="BodyText"/>
      </w:pPr>
      <w:r>
        <w:t xml:space="preserve">All waste materials generated during the experiment must be disposed of in accordance with the regulations set by the New South Wales EPA. Hazardous waste should be stored in labeled containers and disposed of by a licensed waste management company.</w:t>
      </w:r>
    </w:p>
    <w:p>
      <w:pPr>
        <w:pStyle w:val="BodyText"/>
      </w:pPr>
      <w:r>
        <w:t xml:space="preserve">10. Conclusion</w:t>
      </w:r>
    </w:p>
    <w:p>
      <w:pPr>
        <w:pStyle w:val="BodyText"/>
      </w:pPr>
      <w:r>
        <w:t xml:space="preserve">This Experiment Protocol provides a comprehensive guide for conducting chemical experiments in a laboratory setting in Australia Sydney. By following the procedures and safety measures outlined herein, the Chemical Engineer and team can ensure that the experiments are conducted safely, efficiently, and in compliance with local regulations. The results of these experiments will contribute to the advancement of chemical processes and materials in the region.</w:t>
      </w:r>
    </w:p>
    <w:p>
      <w:pPr>
        <w:pStyle w:val="BodyText"/>
      </w:pPr>
      <w:r>
        <w:rPr>
          <w:bCs/>
          <w:b/>
        </w:rPr>
        <w:t xml:space="preserve">Document Control:</w:t>
      </w:r>
      <w:r>
        <w:t xml:space="preserve"> </w:t>
      </w:r>
      <w:r>
        <w:t xml:space="preserve">This document is the property of the Chemical Engineer and the organization it represents. Unauthorized reproduction or distribution is prohibited.</w:t>
      </w:r>
    </w:p>
    <w:p>
      <w:pPr>
        <w:pStyle w:val="BodyText"/>
      </w:pPr>
      <w:r>
        <w:rPr>
          <w:bCs/>
          <w:b/>
        </w:rPr>
        <w:t xml:space="preserve">Contact Information:</w:t>
      </w:r>
      <w:r>
        <w:t xml:space="preserve"> </w:t>
      </w:r>
      <w:r>
        <w:t xml:space="preserve">For any questions or concerns regarding this protocol, please contact the Chemical Engineer at [Insert Contact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Australia Sydney</dc:title>
  <dc:creator/>
  <dc:language>en</dc:language>
  <cp:keywords/>
  <dcterms:created xsi:type="dcterms:W3CDTF">2026-10-10T02:29:21Z</dcterms:created>
  <dcterms:modified xsi:type="dcterms:W3CDTF">2026-10-10T02:29:21Z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