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Optimization of Biofuel Production from Sugarcane Bagasse</w:t>
      </w:r>
    </w:p>
    <w:p>
      <w:pPr>
        <w:pStyle w:val="BodyText"/>
      </w:pPr>
      <w:r>
        <w:rPr>
          <w:bCs/>
          <w:b/>
        </w:rPr>
        <w:t xml:space="preserve">Location:</w:t>
      </w:r>
      <w:r>
        <w:t xml:space="preserve"> </w:t>
      </w:r>
      <w:r>
        <w:t xml:space="preserve">Brazil, Rio de Janeiro</w:t>
      </w:r>
    </w:p>
    <w:p>
      <w:pPr>
        <w:pStyle w:val="BodyText"/>
      </w:pPr>
      <w:r>
        <w:rPr>
          <w:bCs/>
          <w:b/>
        </w:rPr>
        <w:t xml:space="preserve">Responsible Professional:</w:t>
      </w:r>
      <w:r>
        <w:t xml:space="preserve"> </w:t>
      </w:r>
      <w:r>
        <w:t xml:space="preserve">Chemical Engineer</w:t>
      </w:r>
    </w:p>
    <w:p>
      <w:pPr>
        <w:pStyle w:val="BodyText"/>
      </w:pPr>
      <w:r>
        <w:rPr>
          <w:bCs/>
          <w:b/>
        </w:rPr>
        <w:t xml:space="preserve">Date:</w:t>
      </w:r>
      <w:r>
        <w:t xml:space="preserve"> </w:t>
      </w:r>
      <w:r>
        <w:t xml:space="preserve">October 10,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to be followed by the Chemical Engineer conducting research on the optimization of biofuel production from sugarcane bagasse in Brazil, specifically in Rio de Janeiro. The aim is to enhance the efficiency of the conversion process while minimizing environmental impact and adhering to local regulations.</w:t>
      </w:r>
    </w:p>
    <w:p>
      <w:pPr>
        <w:pStyle w:val="BodyText"/>
      </w:pPr>
      <w:r>
        <w:t xml:space="preserve">2. Objectives</w:t>
      </w:r>
    </w:p>
    <w:p>
      <w:pPr>
        <w:numPr>
          <w:ilvl w:val="0"/>
          <w:numId w:val="1001"/>
        </w:numPr>
        <w:pStyle w:val="Compact"/>
      </w:pPr>
      <w:r>
        <w:t xml:space="preserve">To evaluate the effectiveness of different pretreatment methods on sugarcane bagasse.</w:t>
      </w:r>
    </w:p>
    <w:p>
      <w:pPr>
        <w:numPr>
          <w:ilvl w:val="0"/>
          <w:numId w:val="1001"/>
        </w:numPr>
        <w:pStyle w:val="Compact"/>
      </w:pPr>
      <w:r>
        <w:t xml:space="preserve">To optimize the enzymatic hydrolysis process for maximum sugar yield.</w:t>
      </w:r>
    </w:p>
    <w:p>
      <w:pPr>
        <w:numPr>
          <w:ilvl w:val="0"/>
          <w:numId w:val="1001"/>
        </w:numPr>
        <w:pStyle w:val="Compact"/>
      </w:pPr>
      <w:r>
        <w:t xml:space="preserve">To assess the fermentation efficiency using selected yeast strains.</w:t>
      </w:r>
    </w:p>
    <w:p>
      <w:pPr>
        <w:numPr>
          <w:ilvl w:val="0"/>
          <w:numId w:val="1001"/>
        </w:numPr>
        <w:pStyle w:val="Compact"/>
      </w:pPr>
      <w:r>
        <w:t xml:space="preserve">To ensure compliance with Brazilian environmental standards and safety protocols.</w:t>
      </w:r>
    </w:p>
    <w:p>
      <w:pPr>
        <w:pStyle w:val="FirstParagraph"/>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Sugarcane Bagasse</w:t>
            </w:r>
          </w:p>
        </w:tc>
        <w:tc>
          <w:tcPr/>
          <w:p>
            <w:pPr>
              <w:pStyle w:val="Compact"/>
              <w:jc w:val="left"/>
            </w:pPr>
            <w:r>
              <w:t xml:space="preserve">50 kg</w:t>
            </w:r>
          </w:p>
        </w:tc>
        <w:tc>
          <w:tcPr/>
          <w:p>
            <w:pPr>
              <w:pStyle w:val="Compact"/>
              <w:jc w:val="left"/>
            </w:pPr>
            <w:r>
              <w:t xml:space="preserve">Dried and ground</w:t>
            </w:r>
          </w:p>
        </w:tc>
      </w:tr>
      <w:tr>
        <w:tc>
          <w:tcPr/>
          <w:p>
            <w:pPr>
              <w:pStyle w:val="Compact"/>
              <w:jc w:val="left"/>
            </w:pPr>
            <w:r>
              <w:t xml:space="preserve">Enzymes (Cellulase, Hemicellulase)</w:t>
            </w:r>
          </w:p>
        </w:tc>
        <w:tc>
          <w:tcPr/>
          <w:p>
            <w:pPr>
              <w:pStyle w:val="Compact"/>
              <w:jc w:val="left"/>
            </w:pPr>
            <w:r>
              <w:t xml:space="preserve">10 L</w:t>
            </w:r>
          </w:p>
        </w:tc>
        <w:tc>
          <w:tcPr/>
          <w:p>
            <w:pPr>
              <w:pStyle w:val="Compact"/>
              <w:jc w:val="left"/>
            </w:pPr>
            <w:r>
              <w:t xml:space="preserve">Commercial grade</w:t>
            </w:r>
          </w:p>
        </w:tc>
      </w:tr>
      <w:tr>
        <w:tc>
          <w:tcPr/>
          <w:p>
            <w:pPr>
              <w:pStyle w:val="Compact"/>
              <w:jc w:val="left"/>
            </w:pPr>
            <w:r>
              <w:t xml:space="preserve">Yeast Strains (Saccharomyces cerevisiae)</w:t>
            </w:r>
          </w:p>
        </w:tc>
        <w:tc>
          <w:tcPr/>
          <w:p>
            <w:pPr>
              <w:pStyle w:val="Compact"/>
              <w:jc w:val="left"/>
            </w:pPr>
            <w:r>
              <w:t xml:space="preserve">5 strains</w:t>
            </w:r>
          </w:p>
        </w:tc>
        <w:tc>
          <w:tcPr/>
          <w:p>
            <w:pPr>
              <w:pStyle w:val="Compact"/>
              <w:jc w:val="left"/>
            </w:pPr>
            <w:r>
              <w:t xml:space="preserve">Local and imported</w:t>
            </w:r>
          </w:p>
        </w:tc>
      </w:tr>
      <w:tr>
        <w:tc>
          <w:tcPr/>
          <w:p>
            <w:pPr>
              <w:pStyle w:val="Compact"/>
              <w:jc w:val="left"/>
            </w:pPr>
            <w:r>
              <w:t xml:space="preserve">Bioreactor</w:t>
            </w:r>
          </w:p>
        </w:tc>
        <w:tc>
          <w:tcPr/>
          <w:p>
            <w:pPr>
              <w:pStyle w:val="Compact"/>
              <w:jc w:val="left"/>
            </w:pPr>
            <w:r>
              <w:t xml:space="preserve">1 unit</w:t>
            </w:r>
          </w:p>
        </w:tc>
        <w:tc>
          <w:tcPr/>
          <w:p>
            <w:pPr>
              <w:pStyle w:val="Compact"/>
              <w:jc w:val="left"/>
            </w:pPr>
            <w:r>
              <w:t xml:space="preserve">Capacity: 100 L</w:t>
            </w:r>
          </w:p>
        </w:tc>
      </w:tr>
      <w:tr>
        <w:tc>
          <w:tcPr/>
          <w:p>
            <w:pPr>
              <w:pStyle w:val="Compact"/>
              <w:jc w:val="left"/>
            </w:pPr>
            <w:r>
              <w:t xml:space="preserve">pH Meter</w:t>
            </w:r>
          </w:p>
        </w:tc>
        <w:tc>
          <w:tcPr/>
          <w:p>
            <w:pPr>
              <w:pStyle w:val="Compact"/>
              <w:jc w:val="left"/>
            </w:pPr>
            <w:r>
              <w:t xml:space="preserve">2 units</w:t>
            </w:r>
          </w:p>
        </w:tc>
        <w:tc>
          <w:tcPr/>
          <w:p>
            <w:pPr>
              <w:pStyle w:val="Compact"/>
              <w:jc w:val="left"/>
            </w:pPr>
            <w:r>
              <w:t xml:space="preserve">Calibrated</w:t>
            </w:r>
          </w:p>
        </w:tc>
      </w:tr>
      <w:tr>
        <w:tc>
          <w:tcPr/>
          <w:p>
            <w:pPr>
              <w:pStyle w:val="Compact"/>
              <w:jc w:val="left"/>
            </w:pPr>
            <w:r>
              <w:t xml:space="preserve">Centrifuge</w:t>
            </w:r>
          </w:p>
        </w:tc>
        <w:tc>
          <w:tcPr/>
          <w:p>
            <w:pPr>
              <w:pStyle w:val="Compact"/>
              <w:jc w:val="left"/>
            </w:pPr>
            <w:r>
              <w:t xml:space="preserve">1 unit</w:t>
            </w:r>
          </w:p>
        </w:tc>
        <w:tc>
          <w:tcPr/>
          <w:p>
            <w:pPr>
              <w:pStyle w:val="Compact"/>
              <w:jc w:val="left"/>
            </w:pPr>
            <w:r>
              <w:t xml:space="preserve">High-speed</w:t>
            </w:r>
          </w:p>
        </w:tc>
      </w:tr>
      <w:tr>
        <w:tc>
          <w:tcPr/>
          <w:p>
            <w:pPr>
              <w:pStyle w:val="Compact"/>
              <w:jc w:val="left"/>
            </w:pPr>
            <w:r>
              <w:t xml:space="preserve">Gas Chromatograph</w:t>
            </w:r>
          </w:p>
        </w:tc>
        <w:tc>
          <w:tcPr/>
          <w:p>
            <w:pPr>
              <w:pStyle w:val="Compact"/>
              <w:jc w:val="left"/>
            </w:pPr>
            <w:r>
              <w:t xml:space="preserve">1 unit</w:t>
            </w:r>
          </w:p>
        </w:tc>
        <w:tc>
          <w:tcPr/>
          <w:p>
            <w:pPr>
              <w:pStyle w:val="Compact"/>
              <w:jc w:val="left"/>
            </w:pPr>
            <w:r>
              <w:t xml:space="preserve">For ethanol analysis</w:t>
            </w:r>
          </w:p>
        </w:tc>
      </w:tr>
    </w:tbl>
    <w:p>
      <w:pPr>
        <w:pStyle w:val="BodyText"/>
      </w:pPr>
      <w:r>
        <w:t xml:space="preserve">4. Methodology</w:t>
      </w:r>
    </w:p>
    <w:p>
      <w:pPr>
        <w:pStyle w:val="BodyText"/>
      </w:pPr>
      <w:r>
        <w:t xml:space="preserve">The experiment will be conducted in three main phases: pretreatment, enzymatic hydrolysis, and fermentation. Each phase will be carefully monitored and documented by the Chemical Engineer.</w:t>
      </w:r>
    </w:p>
    <w:bookmarkStart w:id="21" w:name="pretreatment"/>
    <w:p>
      <w:pPr>
        <w:pStyle w:val="Heading3"/>
      </w:pPr>
      <w:r>
        <w:t xml:space="preserve">4.1 Pretreatment</w:t>
      </w:r>
    </w:p>
    <w:p>
      <w:pPr>
        <w:pStyle w:val="FirstParagraph"/>
      </w:pPr>
      <w:r>
        <w:t xml:space="preserve">Sugarcane bagasse will be subjected to different pretreatment methods, including acid hydrolysis, alkaline treatment, and steam explosion. The goal is to break down the lignocellulosic structure and increase the accessibility of cellulose and hemicellulose to enzymes.</w:t>
      </w:r>
    </w:p>
    <w:bookmarkEnd w:id="21"/>
    <w:bookmarkStart w:id="22" w:name="enzymatic-hydrolysis"/>
    <w:p>
      <w:pPr>
        <w:pStyle w:val="Heading3"/>
      </w:pPr>
      <w:r>
        <w:t xml:space="preserve">4.2 Enzymatic Hydrolysis</w:t>
      </w:r>
    </w:p>
    <w:p>
      <w:pPr>
        <w:pStyle w:val="FirstParagraph"/>
      </w:pPr>
      <w:r>
        <w:t xml:space="preserve">The pretreated bagasse will be mixed with a cocktail of cellulase and hemicellulase enzymes. The mixture will be incubated at optimal temperature and pH conditions to maximize sugar release. Samples will be taken at regular intervals to monitor sugar concentration.</w:t>
      </w:r>
    </w:p>
    <w:bookmarkEnd w:id="22"/>
    <w:bookmarkStart w:id="23" w:name="fermentation"/>
    <w:p>
      <w:pPr>
        <w:pStyle w:val="Heading3"/>
      </w:pPr>
      <w:r>
        <w:t xml:space="preserve">4.3 Fermentation</w:t>
      </w:r>
    </w:p>
    <w:p>
      <w:pPr>
        <w:pStyle w:val="FirstParagraph"/>
      </w:pPr>
      <w:r>
        <w:t xml:space="preserve">The hydrolysate obtained from the enzymatic hydrolysis will be fermented using selected yeast strains. The fermentation process will be carried out in a bioreactor under controlled conditions of temperature, pH, and agitation. Ethanol production will be monitored using gas chromatography.</w:t>
      </w:r>
    </w:p>
    <w:bookmarkEnd w:id="23"/>
    <w:p>
      <w:pPr>
        <w:pStyle w:val="BodyText"/>
      </w:pPr>
      <w:r>
        <w:t xml:space="preserve">5. Safety and Environmental Considerations</w:t>
      </w:r>
    </w:p>
    <w:p>
      <w:pPr>
        <w:pStyle w:val="BodyText"/>
      </w:pPr>
      <w:r>
        <w:t xml:space="preserve">All procedures will be conducted in accordance with Brazilian safety standards and environmental regulations. The Chemical Engineer will ensure that:</w:t>
      </w:r>
    </w:p>
    <w:p>
      <w:pPr>
        <w:numPr>
          <w:ilvl w:val="0"/>
          <w:numId w:val="1002"/>
        </w:numPr>
        <w:pStyle w:val="Compact"/>
      </w:pPr>
      <w:r>
        <w:t xml:space="preserve">Personal protective equipment (PPE) is worn at all times.</w:t>
      </w:r>
    </w:p>
    <w:p>
      <w:pPr>
        <w:numPr>
          <w:ilvl w:val="0"/>
          <w:numId w:val="1002"/>
        </w:numPr>
        <w:pStyle w:val="Compact"/>
      </w:pPr>
      <w:r>
        <w:t xml:space="preserve">Chemical waste is properly disposed of.</w:t>
      </w:r>
    </w:p>
    <w:p>
      <w:pPr>
        <w:numPr>
          <w:ilvl w:val="0"/>
          <w:numId w:val="1002"/>
        </w:numPr>
        <w:pStyle w:val="Compact"/>
      </w:pPr>
      <w:r>
        <w:t xml:space="preserve">Emissions are monitored and controlled.</w:t>
      </w:r>
    </w:p>
    <w:p>
      <w:pPr>
        <w:numPr>
          <w:ilvl w:val="0"/>
          <w:numId w:val="1002"/>
        </w:numPr>
        <w:pStyle w:val="Compact"/>
      </w:pPr>
      <w:r>
        <w:t xml:space="preserve">Emergency procedures are in place and communicated to all personnel.</w:t>
      </w:r>
    </w:p>
    <w:p>
      <w:pPr>
        <w:pStyle w:val="FirstParagraph"/>
      </w:pPr>
      <w:r>
        <w:t xml:space="preserve">6. Data Collection and Analysis</w:t>
      </w:r>
    </w:p>
    <w:p>
      <w:pPr>
        <w:pStyle w:val="BodyText"/>
      </w:pPr>
      <w:r>
        <w:t xml:space="preserve">Data will be collected at each stage of the experiment, including:</w:t>
      </w:r>
    </w:p>
    <w:p>
      <w:pPr>
        <w:numPr>
          <w:ilvl w:val="0"/>
          <w:numId w:val="1003"/>
        </w:numPr>
        <w:pStyle w:val="Compact"/>
      </w:pPr>
      <w:r>
        <w:t xml:space="preserve">Pretreatment efficiency (lignin removal, cellulose accessibility).</w:t>
      </w:r>
    </w:p>
    <w:p>
      <w:pPr>
        <w:numPr>
          <w:ilvl w:val="0"/>
          <w:numId w:val="1003"/>
        </w:numPr>
        <w:pStyle w:val="Compact"/>
      </w:pPr>
      <w:r>
        <w:t xml:space="preserve">Sugar yield from enzymatic hydrolysis.</w:t>
      </w:r>
    </w:p>
    <w:p>
      <w:pPr>
        <w:numPr>
          <w:ilvl w:val="0"/>
          <w:numId w:val="1003"/>
        </w:numPr>
        <w:pStyle w:val="Compact"/>
      </w:pPr>
      <w:r>
        <w:t xml:space="preserve">Ethanol concentration and yield from fermentation.</w:t>
      </w:r>
    </w:p>
    <w:p>
      <w:pPr>
        <w:numPr>
          <w:ilvl w:val="0"/>
          <w:numId w:val="1003"/>
        </w:numPr>
        <w:pStyle w:val="Compact"/>
      </w:pPr>
      <w:r>
        <w:t xml:space="preserve">Energy consumption and process efficiency.</w:t>
      </w:r>
    </w:p>
    <w:p>
      <w:pPr>
        <w:pStyle w:val="FirstParagraph"/>
      </w:pPr>
      <w:r>
        <w:t xml:space="preserve">Statistical analysis will be performed to determine the most effective pretreatment method, enzyme cocktail, and yeast strain for biofuel production.</w:t>
      </w:r>
    </w:p>
    <w:p>
      <w:pPr>
        <w:pStyle w:val="BodyText"/>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Pretreatment</w:t>
            </w:r>
          </w:p>
        </w:tc>
        <w:tc>
          <w:tcPr/>
          <w:p>
            <w:pPr>
              <w:pStyle w:val="Compact"/>
              <w:jc w:val="left"/>
            </w:pPr>
            <w:r>
              <w:t xml:space="preserve">2 weeks</w:t>
            </w:r>
          </w:p>
        </w:tc>
        <w:tc>
          <w:tcPr/>
          <w:p>
            <w:pPr>
              <w:pStyle w:val="Compact"/>
              <w:jc w:val="left"/>
            </w:pPr>
            <w:r>
              <w:t xml:space="preserve">October 15, 2023</w:t>
            </w:r>
          </w:p>
        </w:tc>
        <w:tc>
          <w:tcPr/>
          <w:p>
            <w:pPr>
              <w:pStyle w:val="Compact"/>
              <w:jc w:val="left"/>
            </w:pPr>
            <w:r>
              <w:t xml:space="preserve">October 29, 2023</w:t>
            </w:r>
          </w:p>
        </w:tc>
      </w:tr>
      <w:tr>
        <w:tc>
          <w:tcPr/>
          <w:p>
            <w:pPr>
              <w:pStyle w:val="Compact"/>
              <w:jc w:val="left"/>
            </w:pPr>
            <w:r>
              <w:t xml:space="preserve">Enzymatic Hydrolysis</w:t>
            </w:r>
          </w:p>
        </w:tc>
        <w:tc>
          <w:tcPr/>
          <w:p>
            <w:pPr>
              <w:pStyle w:val="Compact"/>
              <w:jc w:val="left"/>
            </w:pPr>
            <w:r>
              <w:t xml:space="preserve">3 weeks</w:t>
            </w:r>
          </w:p>
        </w:tc>
        <w:tc>
          <w:tcPr/>
          <w:p>
            <w:pPr>
              <w:pStyle w:val="Compact"/>
              <w:jc w:val="left"/>
            </w:pPr>
            <w:r>
              <w:t xml:space="preserve">November 1, 2023</w:t>
            </w:r>
          </w:p>
        </w:tc>
        <w:tc>
          <w:tcPr/>
          <w:p>
            <w:pPr>
              <w:pStyle w:val="Compact"/>
              <w:jc w:val="left"/>
            </w:pPr>
            <w:r>
              <w:t xml:space="preserve">November 21, 2023</w:t>
            </w:r>
          </w:p>
        </w:tc>
      </w:tr>
      <w:tr>
        <w:tc>
          <w:tcPr/>
          <w:p>
            <w:pPr>
              <w:pStyle w:val="Compact"/>
              <w:jc w:val="left"/>
            </w:pPr>
            <w:r>
              <w:t xml:space="preserve">Fermentation</w:t>
            </w:r>
          </w:p>
        </w:tc>
        <w:tc>
          <w:tcPr/>
          <w:p>
            <w:pPr>
              <w:pStyle w:val="Compact"/>
              <w:jc w:val="left"/>
            </w:pPr>
            <w:r>
              <w:t xml:space="preserve">4 weeks</w:t>
            </w:r>
          </w:p>
        </w:tc>
        <w:tc>
          <w:tcPr/>
          <w:p>
            <w:pPr>
              <w:pStyle w:val="Compact"/>
              <w:jc w:val="left"/>
            </w:pPr>
            <w:r>
              <w:t xml:space="preserve">November 22, 2023</w:t>
            </w:r>
          </w:p>
        </w:tc>
        <w:tc>
          <w:tcPr/>
          <w:p>
            <w:pPr>
              <w:pStyle w:val="Compact"/>
              <w:jc w:val="left"/>
            </w:pPr>
            <w:r>
              <w:t xml:space="preserve">December 19, 2023</w:t>
            </w:r>
          </w:p>
        </w:tc>
      </w:tr>
      <w:tr>
        <w:tc>
          <w:tcPr/>
          <w:p>
            <w:pPr>
              <w:pStyle w:val="Compact"/>
              <w:jc w:val="left"/>
            </w:pPr>
            <w:r>
              <w:t xml:space="preserve">Data Analysis</w:t>
            </w:r>
          </w:p>
        </w:tc>
        <w:tc>
          <w:tcPr/>
          <w:p>
            <w:pPr>
              <w:pStyle w:val="Compact"/>
              <w:jc w:val="left"/>
            </w:pPr>
            <w:r>
              <w:t xml:space="preserve">2 weeks</w:t>
            </w:r>
          </w:p>
        </w:tc>
        <w:tc>
          <w:tcPr/>
          <w:p>
            <w:pPr>
              <w:pStyle w:val="Compact"/>
              <w:jc w:val="left"/>
            </w:pPr>
            <w:r>
              <w:t xml:space="preserve">December 20, 2023</w:t>
            </w:r>
          </w:p>
        </w:tc>
        <w:tc>
          <w:tcPr/>
          <w:p>
            <w:pPr>
              <w:pStyle w:val="Compact"/>
              <w:jc w:val="left"/>
            </w:pPr>
            <w:r>
              <w:t xml:space="preserve">January 2, 2024</w:t>
            </w:r>
          </w:p>
        </w:tc>
      </w:tr>
    </w:tbl>
    <w:p>
      <w:pPr>
        <w:pStyle w:val="BodyText"/>
      </w:pPr>
      <w:r>
        <w:t xml:space="preserve">8. Conclusion</w:t>
      </w:r>
    </w:p>
    <w:p>
      <w:pPr>
        <w:pStyle w:val="BodyText"/>
      </w:pPr>
      <w:r>
        <w:t xml:space="preserve">This Experiment Protocol provides a comprehensive framework for the Chemical Engineer to conduct research on biofuel production from sugarcane bagasse in Brazil, Rio de Janeiro. By following these procedures, the project aims to contribute to sustainable energy solutions and support the local biofuel industry.</w:t>
      </w:r>
    </w:p>
    <w:p>
      <w:pPr>
        <w:pStyle w:val="BodyText"/>
      </w:pPr>
      <w:r>
        <w:t xml:space="preserve">Prepared by: [Chemical Engineer's Name]</w:t>
      </w:r>
    </w:p>
    <w:p>
      <w:pPr>
        <w:pStyle w:val="BodyText"/>
      </w:pPr>
      <w:r>
        <w:t xml:space="preserve">Approved by: [Supervisor's Name]</w:t>
      </w:r>
    </w:p>
    <w:p>
      <w:pPr>
        <w:pStyle w:val="BodyText"/>
      </w:pPr>
      <w:r>
        <w:t xml:space="preserve">Institution: [University/Research Center Name]</w:t>
      </w:r>
    </w:p>
    <w:p>
      <w:pPr>
        <w:pStyle w:val="BodyText"/>
      </w:pPr>
      <w:r>
        <w:t xml:space="preserve">Location: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Brazil Rio de Janeiro</dc:title>
  <dc:creator/>
  <dc:language>en</dc:language>
  <cp:keywords/>
  <dcterms:created xsi:type="dcterms:W3CDTF">2026-10-10T02:57:17Z</dcterms:created>
  <dcterms:modified xsi:type="dcterms:W3CDTF">2026-10-10T02:57:17Z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