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Bioethanol Production from Sugarcane Bagasse Using Enzymatic Hydrolysis</w:t>
      </w:r>
    </w:p>
    <w:p>
      <w:pPr>
        <w:pStyle w:val="BodyText"/>
      </w:pPr>
      <w:r>
        <w:rPr>
          <w:bCs/>
          <w:b/>
        </w:rPr>
        <w:t xml:space="preserve">Location:</w:t>
      </w:r>
      <w:r>
        <w:t xml:space="preserve"> </w:t>
      </w:r>
      <w:r>
        <w:t xml:space="preserve">Medellín, Colombia</w:t>
      </w:r>
    </w:p>
    <w:p>
      <w:pPr>
        <w:pStyle w:val="BodyText"/>
      </w:pPr>
      <w:r>
        <w:rPr>
          <w:bCs/>
          <w:b/>
        </w:rPr>
        <w:t xml:space="preserve">Lead Chemical Engineer:</w:t>
      </w:r>
      <w:r>
        <w:t xml:space="preserve"> </w:t>
      </w:r>
      <w:r>
        <w:t xml:space="preserve">[Name of Chemical Engineer]</w:t>
      </w:r>
    </w:p>
    <w:p>
      <w:pPr>
        <w:pStyle w:val="BodyText"/>
      </w:pPr>
      <w:r>
        <w:rPr>
          <w:bCs/>
          <w:b/>
        </w:rPr>
        <w:t xml:space="preserve">Date:</w:t>
      </w:r>
      <w:r>
        <w:t xml:space="preserve"> </w:t>
      </w:r>
      <w:r>
        <w:t xml:space="preserve">[Insert Date]</w:t>
      </w:r>
    </w:p>
    <w:p>
      <w:pPr>
        <w:pStyle w:val="BodyText"/>
      </w:pPr>
      <w:r>
        <w:rPr>
          <w:bCs/>
          <w:b/>
        </w:rPr>
        <w:t xml:space="preserve">Institution:</w:t>
      </w:r>
      <w:r>
        <w:t xml:space="preserve"> </w:t>
      </w:r>
      <w:r>
        <w:t xml:space="preserve">[Insert Institution or Company Name]</w:t>
      </w:r>
    </w:p>
    <w:bookmarkEnd w:id="20"/>
    <w:p>
      <w:pPr>
        <w:pStyle w:val="BodyText"/>
      </w:pPr>
      <w:r>
        <w:t xml:space="preserve">1. Introduction</w:t>
      </w:r>
    </w:p>
    <w:p>
      <w:pPr>
        <w:pStyle w:val="BodyText"/>
      </w:pPr>
      <w:r>
        <w:t xml:space="preserve">This Experiment Protocol outlines the procedures and methodologies for optimizing bioethanol production from sugarcane bagasse, a byproduct abundant in the Antioquia region of Colombia. The project is led by a team of Chemical Engineers based in Medellín, leveraging the city's growing reputation as a hub for innovation and sustainable technology. The primary objective is to enhance the efficiency of enzymatic hydrolysis, a critical step in converting lignocellulosic biomass into fermentable sugars, which are subsequently converted into bioethanol.</w:t>
      </w:r>
    </w:p>
    <w:p>
      <w:pPr>
        <w:pStyle w:val="BodyText"/>
      </w:pPr>
      <w:r>
        <w:t xml:space="preserve">Medellín, known for its commitment to sustainability and technological advancement, provides an ideal environment for this research. The region's sugarcane industry generates significant amounts of bagasse, making it a promising feedstock for biofuel production. This protocol aligns with Colombia's national goals to reduce greenhouse gas emissions and promote renewable energy sources.</w:t>
      </w:r>
    </w:p>
    <w:p>
      <w:pPr>
        <w:pStyle w:val="BodyText"/>
      </w:pPr>
      <w:r>
        <w:t xml:space="preserve">2. Objectives</w:t>
      </w:r>
    </w:p>
    <w:p>
      <w:pPr>
        <w:numPr>
          <w:ilvl w:val="0"/>
          <w:numId w:val="1001"/>
        </w:numPr>
        <w:pStyle w:val="Compact"/>
      </w:pPr>
      <w:r>
        <w:t xml:space="preserve">To evaluate the effect of pretreatment methods on the enzymatic hydrolysis efficiency of sugarcane bagasse.</w:t>
      </w:r>
    </w:p>
    <w:p>
      <w:pPr>
        <w:numPr>
          <w:ilvl w:val="0"/>
          <w:numId w:val="1001"/>
        </w:numPr>
        <w:pStyle w:val="Compact"/>
      </w:pPr>
      <w:r>
        <w:t xml:space="preserve">To optimize reaction conditions, including temperature, pH, and enzyme loading, for maximum sugar yield.</w:t>
      </w:r>
    </w:p>
    <w:p>
      <w:pPr>
        <w:numPr>
          <w:ilvl w:val="0"/>
          <w:numId w:val="1001"/>
        </w:numPr>
        <w:pStyle w:val="Compact"/>
      </w:pPr>
      <w:r>
        <w:t xml:space="preserve">To assess the economic and environmental feasibility of scaling up the process for industrial application in Medellín.</w:t>
      </w:r>
    </w:p>
    <w:p>
      <w:pPr>
        <w:pStyle w:val="FirstParagraph"/>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Material/Equipment</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Sugarcane Bagasse</w:t>
            </w:r>
          </w:p>
        </w:tc>
        <w:tc>
          <w:tcPr/>
          <w:p>
            <w:pPr>
              <w:pStyle w:val="Compact"/>
              <w:jc w:val="left"/>
            </w:pPr>
            <w:r>
              <w:t xml:space="preserve">10 kg</w:t>
            </w:r>
          </w:p>
        </w:tc>
        <w:tc>
          <w:tcPr/>
          <w:p>
            <w:pPr>
              <w:pStyle w:val="Compact"/>
              <w:jc w:val="left"/>
            </w:pPr>
            <w:r>
              <w:t xml:space="preserve">Dried and ground to 2 mm particle size</w:t>
            </w:r>
          </w:p>
        </w:tc>
      </w:tr>
      <w:tr>
        <w:tc>
          <w:tcPr/>
          <w:p>
            <w:pPr>
              <w:pStyle w:val="Compact"/>
              <w:jc w:val="left"/>
            </w:pPr>
            <w:r>
              <w:t xml:space="preserve">Enzymes (Cellulase and Hemicellulase)</w:t>
            </w:r>
          </w:p>
        </w:tc>
        <w:tc>
          <w:tcPr/>
          <w:p>
            <w:pPr>
              <w:pStyle w:val="Compact"/>
              <w:jc w:val="left"/>
            </w:pPr>
            <w:r>
              <w:t xml:space="preserve">500 mL</w:t>
            </w:r>
          </w:p>
        </w:tc>
        <w:tc>
          <w:tcPr/>
          <w:p>
            <w:pPr>
              <w:pStyle w:val="Compact"/>
              <w:jc w:val="left"/>
            </w:pPr>
            <w:r>
              <w:t xml:space="preserve">Commercial-grade, activity &gt; 50 FPU/mL</w:t>
            </w:r>
          </w:p>
        </w:tc>
      </w:tr>
      <w:tr>
        <w:tc>
          <w:tcPr/>
          <w:p>
            <w:pPr>
              <w:pStyle w:val="Compact"/>
              <w:jc w:val="left"/>
            </w:pPr>
            <w:r>
              <w:t xml:space="preserve">Autoclave</w:t>
            </w:r>
          </w:p>
        </w:tc>
        <w:tc>
          <w:tcPr/>
          <w:p>
            <w:pPr>
              <w:pStyle w:val="Compact"/>
              <w:jc w:val="left"/>
            </w:pPr>
            <w:r>
              <w:t xml:space="preserve">1 unit</w:t>
            </w:r>
          </w:p>
        </w:tc>
        <w:tc>
          <w:tcPr/>
          <w:p>
            <w:pPr>
              <w:pStyle w:val="Compact"/>
              <w:jc w:val="left"/>
            </w:pPr>
            <w:r>
              <w:t xml:space="preserve">Capacity: 50 L, max temperature: 121°C</w:t>
            </w:r>
          </w:p>
        </w:tc>
      </w:tr>
      <w:tr>
        <w:tc>
          <w:tcPr/>
          <w:p>
            <w:pPr>
              <w:pStyle w:val="Compact"/>
              <w:jc w:val="left"/>
            </w:pPr>
            <w:r>
              <w:t xml:space="preserve">Stirred Tank Reactor</w:t>
            </w:r>
          </w:p>
        </w:tc>
        <w:tc>
          <w:tcPr/>
          <w:p>
            <w:pPr>
              <w:pStyle w:val="Compact"/>
              <w:jc w:val="left"/>
            </w:pPr>
            <w:r>
              <w:t xml:space="preserve">2 units</w:t>
            </w:r>
          </w:p>
        </w:tc>
        <w:tc>
          <w:tcPr/>
          <w:p>
            <w:pPr>
              <w:pStyle w:val="Compact"/>
              <w:jc w:val="left"/>
            </w:pPr>
            <w:r>
              <w:t xml:space="preserve">Volume: 10 L, temperature control range: 20-80°C</w:t>
            </w:r>
          </w:p>
        </w:tc>
      </w:tr>
      <w:tr>
        <w:tc>
          <w:tcPr/>
          <w:p>
            <w:pPr>
              <w:pStyle w:val="Compact"/>
              <w:jc w:val="left"/>
            </w:pPr>
            <w:r>
              <w:t xml:space="preserve">pH Meter</w:t>
            </w:r>
          </w:p>
        </w:tc>
        <w:tc>
          <w:tcPr/>
          <w:p>
            <w:pPr>
              <w:pStyle w:val="Compact"/>
              <w:jc w:val="left"/>
            </w:pPr>
            <w:r>
              <w:t xml:space="preserve">2 units</w:t>
            </w:r>
          </w:p>
        </w:tc>
        <w:tc>
          <w:tcPr/>
          <w:p>
            <w:pPr>
              <w:pStyle w:val="Compact"/>
              <w:jc w:val="left"/>
            </w:pPr>
            <w:r>
              <w:t xml:space="preserve">Accuracy: ±0.01 pH</w:t>
            </w:r>
          </w:p>
        </w:tc>
      </w:tr>
      <w:tr>
        <w:tc>
          <w:tcPr/>
          <w:p>
            <w:pPr>
              <w:pStyle w:val="Compact"/>
              <w:jc w:val="left"/>
            </w:pPr>
            <w:r>
              <w:t xml:space="preserve">HPLC System</w:t>
            </w:r>
          </w:p>
        </w:tc>
        <w:tc>
          <w:tcPr/>
          <w:p>
            <w:pPr>
              <w:pStyle w:val="Compact"/>
              <w:jc w:val="left"/>
            </w:pPr>
            <w:r>
              <w:t xml:space="preserve">1 unit</w:t>
            </w:r>
          </w:p>
        </w:tc>
        <w:tc>
          <w:tcPr/>
          <w:p>
            <w:pPr>
              <w:pStyle w:val="Compact"/>
              <w:jc w:val="left"/>
            </w:pPr>
            <w:r>
              <w:t xml:space="preserve">For sugar and ethanol quantification</w:t>
            </w:r>
          </w:p>
        </w:tc>
      </w:tr>
    </w:tbl>
    <w:p>
      <w:pPr>
        <w:pStyle w:val="BodyText"/>
      </w:pPr>
      <w:r>
        <w:t xml:space="preserve">4. Methodology</w:t>
      </w:r>
    </w:p>
    <w:p>
      <w:pPr>
        <w:pStyle w:val="BodyText"/>
      </w:pPr>
      <w:r>
        <w:t xml:space="preserve">The experiment will be conducted in three phases: pretreatment, enzymatic hydrolysis, and fermentation. Each phase will be carefully monitored and documented by the Chemical Engineer overseeing the project.</w:t>
      </w:r>
    </w:p>
    <w:bookmarkStart w:id="21" w:name="pretreatment"/>
    <w:p>
      <w:pPr>
        <w:pStyle w:val="Heading3"/>
      </w:pPr>
      <w:r>
        <w:t xml:space="preserve">4.1 Pretreatment</w:t>
      </w:r>
    </w:p>
    <w:p>
      <w:pPr>
        <w:pStyle w:val="FirstParagraph"/>
      </w:pPr>
      <w:r>
        <w:t xml:space="preserve">Sugarcane bagasse will undergo acid-catalyzed pretreatment using dilute sulfuric acid (1% w/v) at 121°C for 30 minutes in an autoclave. This step aims to disrupt the lignocellulosic structure, enhancing enzyme accessibility. The pretreated biomass will be washed with distilled water until neutral pH is achieved.</w:t>
      </w:r>
    </w:p>
    <w:bookmarkEnd w:id="21"/>
    <w:bookmarkStart w:id="22" w:name="enzymatic-hydrolysis"/>
    <w:p>
      <w:pPr>
        <w:pStyle w:val="Heading3"/>
      </w:pPr>
      <w:r>
        <w:t xml:space="preserve">4.2 Enzymatic Hydrolysis</w:t>
      </w:r>
    </w:p>
    <w:p>
      <w:pPr>
        <w:pStyle w:val="FirstParagraph"/>
      </w:pPr>
      <w:r>
        <w:t xml:space="preserve">The pretreated bagasse will be mixed with a buffer solution (pH 4.8) and enzymes in a stirred tank reactor. The reaction will be carried out at 50°C for 72 hours, with continuous stirring at 200 rpm. Samples will be taken at regular intervals to monitor sugar concentration using HPLC.</w:t>
      </w:r>
    </w:p>
    <w:bookmarkEnd w:id="22"/>
    <w:bookmarkStart w:id="23" w:name="fermentation"/>
    <w:p>
      <w:pPr>
        <w:pStyle w:val="Heading3"/>
      </w:pPr>
      <w:r>
        <w:t xml:space="preserve">4.3 Fermentation</w:t>
      </w:r>
    </w:p>
    <w:p>
      <w:pPr>
        <w:pStyle w:val="FirstParagraph"/>
      </w:pPr>
      <w:r>
        <w:t xml:space="preserve">The hydrolysate will be inoculated with Saccharomyces cerevisiae and fermented at 30°C for 48 hours. Ethanol concentration will be measured using gas chromatography. The Chemical Engineer will analyze the data to determine the overall process efficiency.</w:t>
      </w:r>
    </w:p>
    <w:bookmarkEnd w:id="23"/>
    <w:p>
      <w:pPr>
        <w:pStyle w:val="BodyText"/>
      </w:pPr>
      <w:r>
        <w:t xml:space="preserve">5. Safety Precautions</w:t>
      </w:r>
    </w:p>
    <w:p>
      <w:pPr>
        <w:pStyle w:val="BodyText"/>
      </w:pPr>
      <w:r>
        <w:t xml:space="preserve">All personnel involved in the experiment must adhere to the safety guidelines established by the Colombian Ministry of Health and the local regulations in Medellín. Key precautions include:</w:t>
      </w:r>
    </w:p>
    <w:p>
      <w:pPr>
        <w:numPr>
          <w:ilvl w:val="0"/>
          <w:numId w:val="1002"/>
        </w:numPr>
        <w:pStyle w:val="Compact"/>
      </w:pPr>
      <w:r>
        <w:t xml:space="preserve">Wearing appropriate personal protective equipment (PPE), including gloves, goggles, and lab coats.</w:t>
      </w:r>
    </w:p>
    <w:p>
      <w:pPr>
        <w:numPr>
          <w:ilvl w:val="0"/>
          <w:numId w:val="1002"/>
        </w:numPr>
        <w:pStyle w:val="Compact"/>
      </w:pPr>
      <w:r>
        <w:t xml:space="preserve">Ensuring proper ventilation in the laboratory to avoid exposure to harmful fumes.</w:t>
      </w:r>
    </w:p>
    <w:p>
      <w:pPr>
        <w:numPr>
          <w:ilvl w:val="0"/>
          <w:numId w:val="1002"/>
        </w:numPr>
        <w:pStyle w:val="Compact"/>
      </w:pPr>
      <w:r>
        <w:t xml:space="preserve">Handling acids and enzymes with care to prevent spills and contamination.</w:t>
      </w:r>
    </w:p>
    <w:p>
      <w:pPr>
        <w:numPr>
          <w:ilvl w:val="0"/>
          <w:numId w:val="1002"/>
        </w:numPr>
        <w:pStyle w:val="Compact"/>
      </w:pPr>
      <w:r>
        <w:t xml:space="preserve">Regularly inspecting equipment for malfunctions or leaks.</w:t>
      </w:r>
    </w:p>
    <w:p>
      <w:pPr>
        <w:pStyle w:val="FirstParagraph"/>
      </w:pPr>
      <w:r>
        <w:t xml:space="preserve">6. Data Analysis</w:t>
      </w:r>
    </w:p>
    <w:p>
      <w:pPr>
        <w:pStyle w:val="BodyText"/>
      </w:pPr>
      <w:r>
        <w:t xml:space="preserve">The Chemical Engineer will use statistical tools to analyze the experimental data. Key parameters to be evaluated include sugar yield, ethanol productivity, and process efficiency. The results will be compared with existing literature to assess the novelty and potential impact of the findings.</w:t>
      </w:r>
    </w:p>
    <w:p>
      <w:pPr>
        <w:pStyle w:val="BodyText"/>
      </w:pPr>
      <w:r>
        <w:t xml:space="preserve">7. Expected Outcomes</w:t>
      </w:r>
    </w:p>
    <w:p>
      <w:pPr>
        <w:pStyle w:val="BodyText"/>
      </w:pPr>
      <w:r>
        <w:t xml:space="preserve">This experiment aims to achieve a sugar yield of at least 80% and an ethanol productivity of 1.5 g/L/h. Successful optimization of the process could pave the way for industrial-scale bioethanol production in Medellín, contributing to Colombia's renewable energy goals.</w:t>
      </w:r>
    </w:p>
    <w:p>
      <w:pPr>
        <w:pStyle w:val="BodyText"/>
      </w:pPr>
      <w:r>
        <w:t xml:space="preserve">8. Conclusion</w:t>
      </w:r>
    </w:p>
    <w:p>
      <w:pPr>
        <w:pStyle w:val="BodyText"/>
      </w:pPr>
      <w:r>
        <w:t xml:space="preserve">This Experiment Protocol provides a comprehensive framework for optimizing bioethanol production from sugarcane bagasse. By leveraging the expertise of Chemical Engineers in Medellín, this project seeks to advance sustainable energy solutions in Colombia. The findings will be shared with stakeholders, including government agencies, industry partners, and academic institutions, to foster collaboration and innovation.</w:t>
      </w:r>
    </w:p>
    <w:p>
      <w:pPr>
        <w:pStyle w:val="BodyText"/>
      </w:pPr>
      <w:r>
        <w:t xml:space="preserve">Prepared by: [Name of Chemical Engineer]</w:t>
      </w:r>
    </w:p>
    <w:p>
      <w:pPr>
        <w:pStyle w:val="BodyText"/>
      </w:pPr>
      <w:r>
        <w:t xml:space="preserve">Reviewed by: [Name of Supervisor or Reviewer]</w:t>
      </w:r>
    </w:p>
    <w:p>
      <w:pPr>
        <w:pStyle w:val="BodyText"/>
      </w:pPr>
      <w:r>
        <w:t xml:space="preserve">Approved by: [Name of Authority]</w:t>
      </w:r>
    </w:p>
    <w:p>
      <w:pPr>
        <w:pStyle w:val="BodyText"/>
      </w:pPr>
      <w:r>
        <w:t xml:space="preserve">Location: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Colombia Medellín</dc:title>
  <dc:creator/>
  <dc:language>en</dc:language>
  <cp:keywords/>
  <dcterms:created xsi:type="dcterms:W3CDTF">2026-10-10T09:14:33Z</dcterms:created>
  <dcterms:modified xsi:type="dcterms:W3CDTF">2026-10-10T09:14:33Z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