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Desalination</w:t>
      </w:r>
      <w:r>
        <w:t xml:space="preserve"> </w:t>
      </w:r>
      <w:r>
        <w:t xml:space="preserve">Process</w:t>
      </w:r>
      <w:r>
        <w:t xml:space="preserve"> </w:t>
      </w:r>
      <w:r>
        <w:t xml:space="preserve">Optimization</w:t>
      </w:r>
    </w:p>
    <w:bookmarkStart w:id="20" w:name="X0a92db753b5615f4813c1003bb5972f6363bbf4"/>
    <w:p>
      <w:pPr>
        <w:pStyle w:val="Heading1"/>
      </w:pPr>
      <w:r>
        <w:t xml:space="preserve">Experiment Protocol: Multi-Stage Flash Desalination Optimization</w:t>
      </w:r>
    </w:p>
    <w:p>
      <w:pPr>
        <w:pStyle w:val="FirstParagraph"/>
      </w:pPr>
      <w:r>
        <w:rPr>
          <w:bCs/>
          <w:b/>
        </w:rPr>
        <w:t xml:space="preserve">Prepared by:</w:t>
      </w:r>
      <w:r>
        <w:t xml:space="preserve"> </w:t>
      </w:r>
      <w:r>
        <w:t xml:space="preserve">Chemical Engineering Department</w:t>
      </w:r>
    </w:p>
    <w:p>
      <w:pPr>
        <w:pStyle w:val="BodyText"/>
      </w:pPr>
      <w:r>
        <w:rPr>
          <w:bCs/>
          <w:b/>
        </w:rPr>
        <w:t xml:space="preserve">Location:</w:t>
      </w:r>
      <w:r>
        <w:t xml:space="preserve"> </w:t>
      </w:r>
      <w:r>
        <w:t xml:space="preserve">Alexandria, Egypt</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optimizing a multi-stage flash (MSF) desalination process tailored for the unique environmental conditions of Alexandria, Egypt. As a coastal city facing increasing water scarcity, Alexandria relies heavily on desalination technologies to meet its growing demand for fresh water. This protocol is designed for chemical engineers working in research and development facilities within the region, ensuring that the experimental setup aligns with local regulatory standards and environmental considerations.</w:t>
      </w:r>
    </w:p>
    <w:p>
      <w:pPr>
        <w:pStyle w:val="BodyText"/>
      </w:pPr>
      <w:r>
        <w:t xml:space="preserve">The primary objective of this experiment is to evaluate the efficiency of an MSF desalination unit under varying operational parameters, including temperature, pressure, and brine recirculation rates. By conducting this study in Alexandria, we aim to address specific challenges related to high salinity levels in the Mediterranean Sea and the impact of local climate conditions on desalination performance.</w:t>
      </w:r>
    </w:p>
    <w:bookmarkEnd w:id="21"/>
    <w:bookmarkStart w:id="22" w:name="objectives"/>
    <w:p>
      <w:pPr>
        <w:pStyle w:val="Heading2"/>
      </w:pPr>
      <w:r>
        <w:t xml:space="preserve">2. Objectives</w:t>
      </w:r>
    </w:p>
    <w:p>
      <w:pPr>
        <w:numPr>
          <w:ilvl w:val="0"/>
          <w:numId w:val="1001"/>
        </w:numPr>
        <w:pStyle w:val="Compact"/>
      </w:pPr>
      <w:r>
        <w:t xml:space="preserve">To determine the optimal operating conditions for maximizing freshwater production while minimizing energy consumption.</w:t>
      </w:r>
    </w:p>
    <w:p>
      <w:pPr>
        <w:numPr>
          <w:ilvl w:val="0"/>
          <w:numId w:val="1001"/>
        </w:numPr>
        <w:pStyle w:val="Compact"/>
      </w:pPr>
      <w:r>
        <w:t xml:space="preserve">To assess the impact of feedwater salinity variations on the efficiency of the MSF process.</w:t>
      </w:r>
    </w:p>
    <w:p>
      <w:pPr>
        <w:numPr>
          <w:ilvl w:val="0"/>
          <w:numId w:val="1001"/>
        </w:numPr>
        <w:pStyle w:val="Compact"/>
      </w:pPr>
      <w:r>
        <w:t xml:space="preserve">To evaluate the environmental impact of brine discharge into the Mediterranean Sea near Alexandria.</w:t>
      </w:r>
    </w:p>
    <w:p>
      <w:pPr>
        <w:numPr>
          <w:ilvl w:val="0"/>
          <w:numId w:val="1001"/>
        </w:numPr>
        <w:pStyle w:val="Compact"/>
      </w:pPr>
      <w:r>
        <w:t xml:space="preserve">To develop guidelines for scaling up the MSF process for industrial applications in Egypt.</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this experiment:</w:t>
      </w:r>
    </w:p>
    <w:p>
      <w:pPr>
        <w:numPr>
          <w:ilvl w:val="0"/>
          <w:numId w:val="1002"/>
        </w:numPr>
        <w:pStyle w:val="Compact"/>
      </w:pPr>
      <w:r>
        <w:t xml:space="preserve">Multi-stage flash desalination unit (pilot-scale)</w:t>
      </w:r>
    </w:p>
    <w:p>
      <w:pPr>
        <w:numPr>
          <w:ilvl w:val="0"/>
          <w:numId w:val="1002"/>
        </w:numPr>
        <w:pStyle w:val="Compact"/>
      </w:pPr>
      <w:r>
        <w:t xml:space="preserve">Feedwater pump and filtration system</w:t>
      </w:r>
    </w:p>
    <w:p>
      <w:pPr>
        <w:numPr>
          <w:ilvl w:val="0"/>
          <w:numId w:val="1002"/>
        </w:numPr>
        <w:pStyle w:val="Compact"/>
      </w:pPr>
      <w:r>
        <w:t xml:space="preserve">Temperature and pressure sensors</w:t>
      </w:r>
    </w:p>
    <w:p>
      <w:pPr>
        <w:numPr>
          <w:ilvl w:val="0"/>
          <w:numId w:val="1002"/>
        </w:numPr>
        <w:pStyle w:val="Compact"/>
      </w:pPr>
      <w:r>
        <w:t xml:space="preserve">Flow meters for brine and distillate streams</w:t>
      </w:r>
    </w:p>
    <w:p>
      <w:pPr>
        <w:numPr>
          <w:ilvl w:val="0"/>
          <w:numId w:val="1002"/>
        </w:numPr>
        <w:pStyle w:val="Compact"/>
      </w:pPr>
      <w:r>
        <w:t xml:space="preserve">Conductivity meters for salinity measurement</w:t>
      </w:r>
    </w:p>
    <w:p>
      <w:pPr>
        <w:numPr>
          <w:ilvl w:val="0"/>
          <w:numId w:val="1002"/>
        </w:numPr>
        <w:pStyle w:val="Compact"/>
      </w:pPr>
      <w:r>
        <w:t xml:space="preserve">Data acquisition system for real-time monitoring</w:t>
      </w:r>
    </w:p>
    <w:p>
      <w:pPr>
        <w:numPr>
          <w:ilvl w:val="0"/>
          <w:numId w:val="1002"/>
        </w:numPr>
        <w:pStyle w:val="Compact"/>
      </w:pPr>
      <w:r>
        <w:t xml:space="preserve">Chemical reagents for water treatment (e.g., anti-scalants, biocides)</w:t>
      </w:r>
    </w:p>
    <w:p>
      <w:pPr>
        <w:numPr>
          <w:ilvl w:val="0"/>
          <w:numId w:val="1002"/>
        </w:numPr>
        <w:pStyle w:val="Compact"/>
      </w:pPr>
      <w:r>
        <w:t xml:space="preserve">Personal protective equipment (PPE) for all personnel</w:t>
      </w:r>
    </w:p>
    <w:p>
      <w:pPr>
        <w:pStyle w:val="FirstParagraph"/>
      </w:pPr>
      <w:r>
        <w:rPr>
          <w:bCs/>
          <w:b/>
        </w:rPr>
        <w:t xml:space="preserve">Note:</w:t>
      </w:r>
      <w:r>
        <w:t xml:space="preserve"> </w:t>
      </w:r>
      <w:r>
        <w:t xml:space="preserve">All equipment must comply with Egyptian safety standards and be calibrated prior to use.</w:t>
      </w:r>
    </w:p>
    <w:bookmarkEnd w:id="23"/>
    <w:bookmarkStart w:id="27" w:name="experimental-procedure"/>
    <w:p>
      <w:pPr>
        <w:pStyle w:val="Heading2"/>
      </w:pPr>
      <w:r>
        <w:t xml:space="preserve">4. Experimental Procedure</w:t>
      </w:r>
    </w:p>
    <w:bookmarkStart w:id="24" w:name="setup-and-calibration"/>
    <w:p>
      <w:pPr>
        <w:pStyle w:val="Heading3"/>
      </w:pPr>
      <w:r>
        <w:t xml:space="preserve">4.1 Setup and Calibration</w:t>
      </w:r>
    </w:p>
    <w:p>
      <w:pPr>
        <w:numPr>
          <w:ilvl w:val="0"/>
          <w:numId w:val="1003"/>
        </w:numPr>
        <w:pStyle w:val="Compact"/>
      </w:pPr>
      <w:r>
        <w:t xml:space="preserve">Install the MSF desalination unit in a controlled laboratory environment in Alexandria.</w:t>
      </w:r>
    </w:p>
    <w:p>
      <w:pPr>
        <w:numPr>
          <w:ilvl w:val="0"/>
          <w:numId w:val="1003"/>
        </w:numPr>
        <w:pStyle w:val="Compact"/>
      </w:pPr>
      <w:r>
        <w:t xml:space="preserve">Connect the feedwater supply from a nearby seawater intake point, ensuring proper filtration to remove suspended solids.</w:t>
      </w:r>
    </w:p>
    <w:p>
      <w:pPr>
        <w:numPr>
          <w:ilvl w:val="0"/>
          <w:numId w:val="1003"/>
        </w:numPr>
        <w:pStyle w:val="Compact"/>
      </w:pPr>
      <w:r>
        <w:t xml:space="preserve">Calibrate all sensors and instruments according to manufacturer specifications.</w:t>
      </w:r>
    </w:p>
    <w:p>
      <w:pPr>
        <w:numPr>
          <w:ilvl w:val="0"/>
          <w:numId w:val="1003"/>
        </w:numPr>
        <w:pStyle w:val="Compact"/>
      </w:pPr>
      <w:r>
        <w:t xml:space="preserve">Verify the integrity of the system by conducting a leak test.</w:t>
      </w:r>
    </w:p>
    <w:bookmarkEnd w:id="24"/>
    <w:bookmarkStart w:id="25" w:name="operational-parameters"/>
    <w:p>
      <w:pPr>
        <w:pStyle w:val="Heading3"/>
      </w:pPr>
      <w:r>
        <w:t xml:space="preserve">4.2 Operational Parameters</w:t>
      </w:r>
    </w:p>
    <w:p>
      <w:pPr>
        <w:pStyle w:val="FirstParagraph"/>
      </w:pPr>
      <w:r>
        <w:t xml:space="preserve">The experiment will be conducted under the following conditions:</w:t>
      </w:r>
    </w:p>
    <w:p>
      <w:pPr>
        <w:numPr>
          <w:ilvl w:val="0"/>
          <w:numId w:val="1004"/>
        </w:numPr>
        <w:pStyle w:val="Compact"/>
      </w:pPr>
      <w:r>
        <w:rPr>
          <w:bCs/>
          <w:b/>
        </w:rPr>
        <w:t xml:space="preserve">Feedwater Temperature:</w:t>
      </w:r>
      <w:r>
        <w:t xml:space="preserve"> </w:t>
      </w:r>
      <w:r>
        <w:t xml:space="preserve">25°C to 35°C (reflecting seasonal variations in Alexandria)</w:t>
      </w:r>
    </w:p>
    <w:p>
      <w:pPr>
        <w:numPr>
          <w:ilvl w:val="0"/>
          <w:numId w:val="1004"/>
        </w:numPr>
        <w:pStyle w:val="Compact"/>
      </w:pPr>
      <w:r>
        <w:rPr>
          <w:bCs/>
          <w:b/>
        </w:rPr>
        <w:t xml:space="preserve">Brine Recirculation Rate:</w:t>
      </w:r>
      <w:r>
        <w:t xml:space="preserve"> </w:t>
      </w:r>
      <w:r>
        <w:t xml:space="preserve">100 m³/h to 200 m³/h</w:t>
      </w:r>
    </w:p>
    <w:p>
      <w:pPr>
        <w:numPr>
          <w:ilvl w:val="0"/>
          <w:numId w:val="1004"/>
        </w:numPr>
        <w:pStyle w:val="Compact"/>
      </w:pPr>
      <w:r>
        <w:rPr>
          <w:bCs/>
          <w:b/>
        </w:rPr>
        <w:t xml:space="preserve">Top Brine Temperature:</w:t>
      </w:r>
      <w:r>
        <w:t xml:space="preserve"> </w:t>
      </w:r>
      <w:r>
        <w:t xml:space="preserve">90°C to 110°C</w:t>
      </w:r>
    </w:p>
    <w:p>
      <w:pPr>
        <w:numPr>
          <w:ilvl w:val="0"/>
          <w:numId w:val="1004"/>
        </w:numPr>
        <w:pStyle w:val="Compact"/>
      </w:pPr>
      <w:r>
        <w:rPr>
          <w:bCs/>
          <w:b/>
        </w:rPr>
        <w:t xml:space="preserve">Number of Stages:</w:t>
      </w:r>
      <w:r>
        <w:t xml:space="preserve"> </w:t>
      </w:r>
      <w:r>
        <w:t xml:space="preserve">10 to 15</w:t>
      </w:r>
    </w:p>
    <w:bookmarkEnd w:id="25"/>
    <w:bookmarkStart w:id="26" w:name="data-collection"/>
    <w:p>
      <w:pPr>
        <w:pStyle w:val="Heading3"/>
      </w:pPr>
      <w:r>
        <w:t xml:space="preserve">4.3 Data Collection</w:t>
      </w:r>
    </w:p>
    <w:p>
      <w:pPr>
        <w:numPr>
          <w:ilvl w:val="0"/>
          <w:numId w:val="1005"/>
        </w:numPr>
        <w:pStyle w:val="Compact"/>
      </w:pPr>
      <w:r>
        <w:t xml:space="preserve">Start the MSF unit and allow it to reach steady-state operation.</w:t>
      </w:r>
    </w:p>
    <w:p>
      <w:pPr>
        <w:numPr>
          <w:ilvl w:val="0"/>
          <w:numId w:val="1005"/>
        </w:numPr>
        <w:pStyle w:val="Compact"/>
      </w:pPr>
      <w:r>
        <w:t xml:space="preserve">Record temperature, pressure, flow rates, and salinity levels at regular intervals.</w:t>
      </w:r>
    </w:p>
    <w:p>
      <w:pPr>
        <w:numPr>
          <w:ilvl w:val="0"/>
          <w:numId w:val="1005"/>
        </w:numPr>
        <w:pStyle w:val="Compact"/>
      </w:pPr>
      <w:r>
        <w:t xml:space="preserve">Collect samples of feedwater, brine, and distillate for laboratory analysis.</w:t>
      </w:r>
    </w:p>
    <w:p>
      <w:pPr>
        <w:numPr>
          <w:ilvl w:val="0"/>
          <w:numId w:val="1005"/>
        </w:numPr>
        <w:pStyle w:val="Compact"/>
      </w:pPr>
      <w:r>
        <w:t xml:space="preserve">Repeat the experiment for each set of operational parameters.</w:t>
      </w:r>
    </w:p>
    <w:bookmarkEnd w:id="26"/>
    <w:bookmarkEnd w:id="27"/>
    <w:bookmarkStart w:id="28" w:name="safety-considerations"/>
    <w:p>
      <w:pPr>
        <w:pStyle w:val="Heading2"/>
      </w:pPr>
      <w:r>
        <w:t xml:space="preserve">5. Safety Considerations</w:t>
      </w:r>
    </w:p>
    <w:p>
      <w:pPr>
        <w:pStyle w:val="FirstParagraph"/>
      </w:pPr>
      <w:r>
        <w:t xml:space="preserve">Given the hazardous nature of high-temperature and high-pressure operations, the following safety measures must be strictly adhered to:</w:t>
      </w:r>
    </w:p>
    <w:p>
      <w:pPr>
        <w:numPr>
          <w:ilvl w:val="0"/>
          <w:numId w:val="1006"/>
        </w:numPr>
        <w:pStyle w:val="Compact"/>
      </w:pPr>
      <w:r>
        <w:t xml:space="preserve">All personnel must wear appropriate PPE, including heat-resistant gloves, safety goggles, and protective clothing.</w:t>
      </w:r>
    </w:p>
    <w:p>
      <w:pPr>
        <w:numPr>
          <w:ilvl w:val="0"/>
          <w:numId w:val="1006"/>
        </w:numPr>
        <w:pStyle w:val="Compact"/>
      </w:pPr>
      <w:r>
        <w:t xml:space="preserve">Emergency shutdown procedures must be clearly posted and accessible.</w:t>
      </w:r>
    </w:p>
    <w:p>
      <w:pPr>
        <w:numPr>
          <w:ilvl w:val="0"/>
          <w:numId w:val="1006"/>
        </w:numPr>
        <w:pStyle w:val="Compact"/>
      </w:pPr>
      <w:r>
        <w:t xml:space="preserve">Regular inspections of the equipment should be conducted to prevent leaks or malfunctions.</w:t>
      </w:r>
    </w:p>
    <w:p>
      <w:pPr>
        <w:numPr>
          <w:ilvl w:val="0"/>
          <w:numId w:val="1006"/>
        </w:numPr>
        <w:pStyle w:val="Compact"/>
      </w:pPr>
      <w:r>
        <w:t xml:space="preserve">In case of an accident, follow the emergency response plan approved by local authorities in Alexandria.</w:t>
      </w:r>
    </w:p>
    <w:bookmarkEnd w:id="28"/>
    <w:bookmarkStart w:id="29" w:name="environmental-impact-assessment"/>
    <w:p>
      <w:pPr>
        <w:pStyle w:val="Heading2"/>
      </w:pPr>
      <w:r>
        <w:t xml:space="preserve">6. Environmental Impact Assessment</w:t>
      </w:r>
    </w:p>
    <w:p>
      <w:pPr>
        <w:pStyle w:val="FirstParagraph"/>
      </w:pPr>
      <w:r>
        <w:t xml:space="preserve">The discharge of concentrated brine into the Mediterranean Sea can have significant environmental impacts. Therefore, this protocol includes the following measures:</w:t>
      </w:r>
    </w:p>
    <w:p>
      <w:pPr>
        <w:numPr>
          <w:ilvl w:val="0"/>
          <w:numId w:val="1007"/>
        </w:numPr>
        <w:pStyle w:val="Compact"/>
      </w:pPr>
      <w:r>
        <w:t xml:space="preserve">Monitor the salinity and temperature of the discharged brine to ensure compliance with Egyptian environmental regulations.</w:t>
      </w:r>
    </w:p>
    <w:p>
      <w:pPr>
        <w:numPr>
          <w:ilvl w:val="0"/>
          <w:numId w:val="1007"/>
        </w:numPr>
        <w:pStyle w:val="Compact"/>
      </w:pPr>
      <w:r>
        <w:t xml:space="preserve">Conduct periodic assessments of marine life in the vicinity of the discharge point.</w:t>
      </w:r>
    </w:p>
    <w:p>
      <w:pPr>
        <w:numPr>
          <w:ilvl w:val="0"/>
          <w:numId w:val="1007"/>
        </w:numPr>
        <w:pStyle w:val="Compact"/>
      </w:pPr>
      <w:r>
        <w:t xml:space="preserve">Explore options for brine utilization, such as mineral extraction or agricultural applications.</w:t>
      </w:r>
    </w:p>
    <w:bookmarkEnd w:id="29"/>
    <w:bookmarkStart w:id="30" w:name="data-analysis-and-reporting"/>
    <w:p>
      <w:pPr>
        <w:pStyle w:val="Heading2"/>
      </w:pPr>
      <w:r>
        <w:t xml:space="preserve">7. Data Analysis and Reporting</w:t>
      </w:r>
    </w:p>
    <w:p>
      <w:pPr>
        <w:pStyle w:val="FirstParagraph"/>
      </w:pPr>
      <w:r>
        <w:t xml:space="preserve">Upon completion of the experiment, the collected data will be analyzed to determine the optimal operating conditions for the MSF desalination process. Key performance indicators (KPIs) such as specific energy consumption, recovery ratio, and product water quality will be evaluated. A comprehensive report will be prepared, detailing the findings and recommendations for future implementation in Alexandria and other coastal regions of Egypt.</w:t>
      </w:r>
    </w:p>
    <w:bookmarkEnd w:id="30"/>
    <w:bookmarkStart w:id="31" w:name="conclusion"/>
    <w:p>
      <w:pPr>
        <w:pStyle w:val="Heading2"/>
      </w:pPr>
      <w:r>
        <w:t xml:space="preserve">8. Conclusion</w:t>
      </w:r>
    </w:p>
    <w:p>
      <w:pPr>
        <w:pStyle w:val="FirstParagraph"/>
      </w:pPr>
      <w:r>
        <w:t xml:space="preserve">This Experiment Protocol provides a structured approach for chemical engineers to optimize desalination processes in Alexandria, Egypt. By addressing local challenges and adhering to safety and environmental standards, this study aims to contribute to sustainable water management solutions for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Desalination Process Optimization</dc:title>
  <dc:creator/>
  <dc:language>en</dc:language>
  <cp:keywords/>
  <dcterms:created xsi:type="dcterms:W3CDTF">2026-10-10T03:10:47Z</dcterms:created>
  <dcterms:modified xsi:type="dcterms:W3CDTF">2026-10-10T03:10:47Z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