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experiment-protocol-chemical-engineer"/>
    <w:p>
      <w:pPr>
        <w:pStyle w:val="Heading1"/>
      </w:pPr>
      <w:r>
        <w:t xml:space="preserve">Experiment Protocol: Chemical Engineer</w:t>
      </w:r>
    </w:p>
    <w:p>
      <w:pPr>
        <w:pStyle w:val="FirstParagraph"/>
      </w:pPr>
      <w:r>
        <w:rPr>
          <w:bCs/>
          <w:b/>
        </w:rPr>
        <w:t xml:space="preserve">Location:</w:t>
      </w:r>
      <w:r>
        <w:t xml:space="preserve"> </w:t>
      </w:r>
      <w:r>
        <w:t xml:space="preserve">Ghana Accra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Chemical Engineering Department, University of Ghana</w:t>
      </w:r>
    </w:p>
    <w:bookmarkEnd w:id="20"/>
    <w:bookmarkStart w:id="21" w:name="introduction-and-purpose"/>
    <w:p>
      <w:pPr>
        <w:pStyle w:val="Heading2"/>
      </w:pPr>
      <w:r>
        <w:t xml:space="preserve">1. Introduction and Purpose</w:t>
      </w:r>
    </w:p>
    <w:p>
      <w:pPr>
        <w:pStyle w:val="FirstParagraph"/>
      </w:pPr>
      <w:r>
        <w:t xml:space="preserve">This Experiment Protocol outlines the procedures, safety measures, and technical requirements for conducting chemical engineering experiments in Ghana Accra. The protocol is designed to ensure that all experiments are conducted safely, efficiently, and in compliance with local regulations and international standards. The primary purpose of this document is to provide a clear framework for Chemical Engineers working in laboratories, industrial facilities, and research institutions in Ghana Accra.</w:t>
      </w:r>
    </w:p>
    <w:p>
      <w:pPr>
        <w:pStyle w:val="BodyText"/>
      </w:pPr>
      <w:r>
        <w:t xml:space="preserve">The protocol addresses the unique environmental, regulatory, and operational conditions found in Ghana Accra, including climate considerations, local safety standards, and resource availability. It is intended to be used by Chemical Engineers, laboratory technicians, and research staff involved in experimental work.</w:t>
      </w:r>
    </w:p>
    <w:bookmarkEnd w:id="21"/>
    <w:bookmarkStart w:id="22" w:name="scope"/>
    <w:p>
      <w:pPr>
        <w:pStyle w:val="Heading2"/>
      </w:pPr>
      <w:r>
        <w:t xml:space="preserve">2. Scope</w:t>
      </w:r>
    </w:p>
    <w:p>
      <w:pPr>
        <w:pStyle w:val="FirstParagraph"/>
      </w:pPr>
      <w:r>
        <w:t xml:space="preserve">This protocol applies to all chemical engineering experiments conducted in Ghana Accra, including but not limited to:</w:t>
      </w:r>
    </w:p>
    <w:p>
      <w:pPr>
        <w:numPr>
          <w:ilvl w:val="0"/>
          <w:numId w:val="1001"/>
        </w:numPr>
        <w:pStyle w:val="Compact"/>
      </w:pPr>
      <w:r>
        <w:t xml:space="preserve">Process optimization studies</w:t>
      </w:r>
    </w:p>
    <w:p>
      <w:pPr>
        <w:numPr>
          <w:ilvl w:val="0"/>
          <w:numId w:val="1001"/>
        </w:numPr>
        <w:pStyle w:val="Compact"/>
      </w:pPr>
      <w:r>
        <w:t xml:space="preserve">Material testing and characterization</w:t>
      </w:r>
    </w:p>
    <w:p>
      <w:pPr>
        <w:numPr>
          <w:ilvl w:val="0"/>
          <w:numId w:val="1001"/>
        </w:numPr>
        <w:pStyle w:val="Compact"/>
      </w:pPr>
      <w:r>
        <w:t xml:space="preserve">Reaction kinetics experiments</w:t>
      </w:r>
    </w:p>
    <w:p>
      <w:pPr>
        <w:numPr>
          <w:ilvl w:val="0"/>
          <w:numId w:val="1001"/>
        </w:numPr>
        <w:pStyle w:val="Compact"/>
      </w:pPr>
      <w:r>
        <w:t xml:space="preserve">Separation process evaluations</w:t>
      </w:r>
    </w:p>
    <w:p>
      <w:pPr>
        <w:numPr>
          <w:ilvl w:val="0"/>
          <w:numId w:val="1001"/>
        </w:numPr>
        <w:pStyle w:val="Compact"/>
      </w:pPr>
      <w:r>
        <w:t xml:space="preserve">Environmental impact assessments</w:t>
      </w:r>
    </w:p>
    <w:p>
      <w:pPr>
        <w:pStyle w:val="FirstParagraph"/>
      </w:pPr>
      <w:r>
        <w:t xml:space="preserve">All personnel involved in these experiments must adhere to the guidelines outlined in this document.</w:t>
      </w:r>
    </w:p>
    <w:bookmarkEnd w:id="22"/>
    <w:bookmarkStart w:id="26" w:name="safety-requirements"/>
    <w:p>
      <w:pPr>
        <w:pStyle w:val="Heading2"/>
      </w:pPr>
      <w:r>
        <w:t xml:space="preserve">3. Safety Requirements</w:t>
      </w:r>
    </w:p>
    <w:p>
      <w:pPr>
        <w:pStyle w:val="FirstParagraph"/>
      </w:pPr>
      <w:r>
        <w:rPr>
          <w:bCs/>
          <w:b/>
        </w:rPr>
        <w:t xml:space="preserve">Important:</w:t>
      </w:r>
      <w:r>
        <w:t xml:space="preserve"> </w:t>
      </w:r>
      <w:r>
        <w:t xml:space="preserve">Safety is the top priority in all chemical engineering experiments. Failure to follow safety protocols may result in serious injury, equipment damage, or environmental harm.</w:t>
      </w:r>
    </w:p>
    <w:bookmarkStart w:id="23" w:name="personal-protective-equipment-ppe"/>
    <w:p>
      <w:pPr>
        <w:pStyle w:val="Heading3"/>
      </w:pPr>
      <w:r>
        <w:t xml:space="preserve">3.1 Personal Protective Equipment (PPE)</w:t>
      </w:r>
    </w:p>
    <w:p>
      <w:pPr>
        <w:pStyle w:val="FirstParagraph"/>
      </w:pPr>
      <w:r>
        <w:t xml:space="preserve">All Chemical Engineers and laboratory personnel must wear appropriate PPE, including:</w:t>
      </w:r>
    </w:p>
    <w:p>
      <w:pPr>
        <w:numPr>
          <w:ilvl w:val="0"/>
          <w:numId w:val="1002"/>
        </w:numPr>
        <w:pStyle w:val="Compact"/>
      </w:pPr>
      <w:r>
        <w:t xml:space="preserve">Safety goggles or face shields</w:t>
      </w:r>
    </w:p>
    <w:p>
      <w:pPr>
        <w:numPr>
          <w:ilvl w:val="0"/>
          <w:numId w:val="1002"/>
        </w:numPr>
        <w:pStyle w:val="Compact"/>
      </w:pPr>
      <w:r>
        <w:t xml:space="preserve">Lab coats or protective clothing</w:t>
      </w:r>
    </w:p>
    <w:p>
      <w:pPr>
        <w:numPr>
          <w:ilvl w:val="0"/>
          <w:numId w:val="1002"/>
        </w:numPr>
        <w:pStyle w:val="Compact"/>
      </w:pPr>
      <w:r>
        <w:t xml:space="preserve">Gloves suitable for the chemicals being handled</w:t>
      </w:r>
    </w:p>
    <w:p>
      <w:pPr>
        <w:numPr>
          <w:ilvl w:val="0"/>
          <w:numId w:val="1002"/>
        </w:numPr>
        <w:pStyle w:val="Compact"/>
      </w:pPr>
      <w:r>
        <w:t xml:space="preserve">Closed-toe shoes</w:t>
      </w:r>
    </w:p>
    <w:p>
      <w:pPr>
        <w:numPr>
          <w:ilvl w:val="0"/>
          <w:numId w:val="1002"/>
        </w:numPr>
        <w:pStyle w:val="Compact"/>
      </w:pPr>
      <w:r>
        <w:t xml:space="preserve">Respiratory protection when required</w:t>
      </w:r>
    </w:p>
    <w:bookmarkEnd w:id="23"/>
    <w:bookmarkStart w:id="24" w:name="laboratory-safety"/>
    <w:p>
      <w:pPr>
        <w:pStyle w:val="Heading3"/>
      </w:pPr>
      <w:r>
        <w:t xml:space="preserve">3.2 Laboratory Safety</w:t>
      </w:r>
    </w:p>
    <w:p>
      <w:pPr>
        <w:pStyle w:val="FirstParagraph"/>
      </w:pPr>
      <w:r>
        <w:t xml:space="preserve">Experiments must be conducted in well-ventilated areas with proper fume hoods and emergency equipment readily available. All personnel must be familiar with the location of:</w:t>
      </w:r>
    </w:p>
    <w:p>
      <w:pPr>
        <w:numPr>
          <w:ilvl w:val="0"/>
          <w:numId w:val="1003"/>
        </w:numPr>
        <w:pStyle w:val="Compact"/>
      </w:pPr>
      <w:r>
        <w:t xml:space="preserve">Emergency showers and eyewash stations</w:t>
      </w:r>
    </w:p>
    <w:p>
      <w:pPr>
        <w:numPr>
          <w:ilvl w:val="0"/>
          <w:numId w:val="1003"/>
        </w:numPr>
        <w:pStyle w:val="Compact"/>
      </w:pPr>
      <w:r>
        <w:t xml:space="preserve">Fire extinguishers</w:t>
      </w:r>
    </w:p>
    <w:p>
      <w:pPr>
        <w:numPr>
          <w:ilvl w:val="0"/>
          <w:numId w:val="1003"/>
        </w:numPr>
        <w:pStyle w:val="Compact"/>
      </w:pPr>
      <w:r>
        <w:t xml:space="preserve">First aid kits</w:t>
      </w:r>
    </w:p>
    <w:p>
      <w:pPr>
        <w:numPr>
          <w:ilvl w:val="0"/>
          <w:numId w:val="1003"/>
        </w:numPr>
        <w:pStyle w:val="Compact"/>
      </w:pPr>
      <w:r>
        <w:t xml:space="preserve">Emergency exits</w:t>
      </w:r>
    </w:p>
    <w:bookmarkEnd w:id="24"/>
    <w:bookmarkStart w:id="25" w:name="chemical-handling"/>
    <w:p>
      <w:pPr>
        <w:pStyle w:val="Heading3"/>
      </w:pPr>
      <w:r>
        <w:t xml:space="preserve">3.3 Chemical Handling</w:t>
      </w:r>
    </w:p>
    <w:p>
      <w:pPr>
        <w:pStyle w:val="FirstParagraph"/>
      </w:pPr>
      <w:r>
        <w:t xml:space="preserve">All chemicals must be properly labeled, stored, and handled according to their safety data sheets (SDS). Chemical Engineers must ensure that incompatible chemicals are stored separately and that all containers are securely closed when not in use.</w:t>
      </w:r>
    </w:p>
    <w:bookmarkEnd w:id="25"/>
    <w:bookmarkEnd w:id="26"/>
    <w:bookmarkStart w:id="30" w:name="experimental-procedures"/>
    <w:p>
      <w:pPr>
        <w:pStyle w:val="Heading2"/>
      </w:pPr>
      <w:r>
        <w:t xml:space="preserve">4. Experimental Procedures</w:t>
      </w:r>
    </w:p>
    <w:bookmarkStart w:id="27" w:name="pre-experiment-preparation"/>
    <w:p>
      <w:pPr>
        <w:pStyle w:val="Heading3"/>
      </w:pPr>
      <w:r>
        <w:t xml:space="preserve">4.1 Pre-Experiment Preparation</w:t>
      </w:r>
    </w:p>
    <w:p>
      <w:pPr>
        <w:pStyle w:val="FirstParagraph"/>
      </w:pPr>
      <w:r>
        <w:t xml:space="preserve">Before beginning any experiment, the Chemical Engineer must:</w:t>
      </w:r>
    </w:p>
    <w:p>
      <w:pPr>
        <w:numPr>
          <w:ilvl w:val="0"/>
          <w:numId w:val="1004"/>
        </w:numPr>
        <w:pStyle w:val="Compact"/>
      </w:pPr>
      <w:r>
        <w:t xml:space="preserve">Review the experimental plan and objectives</w:t>
      </w:r>
    </w:p>
    <w:p>
      <w:pPr>
        <w:numPr>
          <w:ilvl w:val="0"/>
          <w:numId w:val="1004"/>
        </w:numPr>
        <w:pStyle w:val="Compact"/>
      </w:pPr>
      <w:r>
        <w:t xml:space="preserve">Ensure all necessary equipment and materials are available</w:t>
      </w:r>
    </w:p>
    <w:p>
      <w:pPr>
        <w:numPr>
          <w:ilvl w:val="0"/>
          <w:numId w:val="1004"/>
        </w:numPr>
        <w:pStyle w:val="Compact"/>
      </w:pPr>
      <w:r>
        <w:t xml:space="preserve">Conduct a risk assessment and identify potential hazards</w:t>
      </w:r>
    </w:p>
    <w:p>
      <w:pPr>
        <w:numPr>
          <w:ilvl w:val="0"/>
          <w:numId w:val="1004"/>
        </w:numPr>
        <w:pStyle w:val="Compact"/>
      </w:pPr>
      <w:r>
        <w:t xml:space="preserve">Verify that all safety equipment is functional</w:t>
      </w:r>
    </w:p>
    <w:p>
      <w:pPr>
        <w:numPr>
          <w:ilvl w:val="0"/>
          <w:numId w:val="1004"/>
        </w:numPr>
        <w:pStyle w:val="Compact"/>
      </w:pPr>
      <w:r>
        <w:t xml:space="preserve">Obtain necessary approvals from supervisors or regulatory authorities in Ghana Accra</w:t>
      </w:r>
    </w:p>
    <w:bookmarkEnd w:id="27"/>
    <w:bookmarkStart w:id="28" w:name="equipment-calibration"/>
    <w:p>
      <w:pPr>
        <w:pStyle w:val="Heading3"/>
      </w:pPr>
      <w:r>
        <w:t xml:space="preserve">4.2 Equipment Calibration</w:t>
      </w:r>
    </w:p>
    <w:p>
      <w:pPr>
        <w:pStyle w:val="FirstParagraph"/>
      </w:pPr>
      <w:r>
        <w:t xml:space="preserve">All instruments and equipment must be calibrated according to manufacturer specifications before use. Calibration records must be maintained and reviewed regularly.</w:t>
      </w:r>
    </w:p>
    <w:bookmarkEnd w:id="28"/>
    <w:bookmarkStart w:id="29" w:name="data-collection"/>
    <w:p>
      <w:pPr>
        <w:pStyle w:val="Heading3"/>
      </w:pPr>
      <w:r>
        <w:t xml:space="preserve">4.3 Data Collection</w:t>
      </w:r>
    </w:p>
    <w:p>
      <w:pPr>
        <w:pStyle w:val="FirstParagraph"/>
      </w:pPr>
      <w:r>
        <w:t xml:space="preserve">Data must be recorded accurately and systematically. All measurements should be taken using calibrated instruments, and results should be documented in a laboratory notebook or digital system. Data collection procedures must be consistent across all experiments to ensure reliability and reproducibility.</w:t>
      </w:r>
    </w:p>
    <w:bookmarkEnd w:id="29"/>
    <w:bookmarkEnd w:id="30"/>
    <w:bookmarkStart w:id="31" w:name="environmental-considerations"/>
    <w:p>
      <w:pPr>
        <w:pStyle w:val="Heading2"/>
      </w:pPr>
      <w:r>
        <w:t xml:space="preserve">5. Environmental Considerations</w:t>
      </w:r>
    </w:p>
    <w:p>
      <w:pPr>
        <w:pStyle w:val="FirstParagraph"/>
      </w:pPr>
      <w:r>
        <w:t xml:space="preserve">Given the environmental sensitivity of Ghana Accra, all experiments must minimize environmental impact. Chemical Engineers must:</w:t>
      </w:r>
    </w:p>
    <w:p>
      <w:pPr>
        <w:numPr>
          <w:ilvl w:val="0"/>
          <w:numId w:val="1005"/>
        </w:numPr>
        <w:pStyle w:val="Compact"/>
      </w:pPr>
      <w:r>
        <w:t xml:space="preserve">Properly dispose of chemical waste according to local regulations</w:t>
      </w:r>
    </w:p>
    <w:p>
      <w:pPr>
        <w:numPr>
          <w:ilvl w:val="0"/>
          <w:numId w:val="1005"/>
        </w:numPr>
        <w:pStyle w:val="Compact"/>
      </w:pPr>
      <w:r>
        <w:t xml:space="preserve">Minimize the use of hazardous substances</w:t>
      </w:r>
    </w:p>
    <w:p>
      <w:pPr>
        <w:numPr>
          <w:ilvl w:val="0"/>
          <w:numId w:val="1005"/>
        </w:numPr>
        <w:pStyle w:val="Compact"/>
      </w:pPr>
      <w:r>
        <w:t xml:space="preserve">Implement measures to prevent spills and leaks</w:t>
      </w:r>
    </w:p>
    <w:p>
      <w:pPr>
        <w:numPr>
          <w:ilvl w:val="0"/>
          <w:numId w:val="1005"/>
        </w:numPr>
        <w:pStyle w:val="Compact"/>
      </w:pPr>
      <w:r>
        <w:t xml:space="preserve">Monitor emissions and effluents to ensure compliance with environmental standards</w:t>
      </w:r>
    </w:p>
    <w:bookmarkEnd w:id="31"/>
    <w:bookmarkStart w:id="32" w:name="documentation-and-reporting"/>
    <w:p>
      <w:pPr>
        <w:pStyle w:val="Heading2"/>
      </w:pPr>
      <w:r>
        <w:t xml:space="preserve">6. Documentation and Reporting</w:t>
      </w:r>
    </w:p>
    <w:p>
      <w:pPr>
        <w:pStyle w:val="FirstParagraph"/>
      </w:pPr>
      <w:r>
        <w:t xml:space="preserve">All experiments must be thoroughly documented, including:</w:t>
      </w:r>
    </w:p>
    <w:p>
      <w:pPr>
        <w:numPr>
          <w:ilvl w:val="0"/>
          <w:numId w:val="1006"/>
        </w:numPr>
        <w:pStyle w:val="Compact"/>
      </w:pPr>
      <w:r>
        <w:t xml:space="preserve">Experimental objectives and methodology</w:t>
      </w:r>
    </w:p>
    <w:p>
      <w:pPr>
        <w:numPr>
          <w:ilvl w:val="0"/>
          <w:numId w:val="1006"/>
        </w:numPr>
        <w:pStyle w:val="Compact"/>
      </w:pPr>
      <w:r>
        <w:t xml:space="preserve">Materials and equipment used</w:t>
      </w:r>
    </w:p>
    <w:p>
      <w:pPr>
        <w:numPr>
          <w:ilvl w:val="0"/>
          <w:numId w:val="1006"/>
        </w:numPr>
        <w:pStyle w:val="Compact"/>
      </w:pPr>
      <w:r>
        <w:t xml:space="preserve">Data collected and observations made</w:t>
      </w:r>
    </w:p>
    <w:p>
      <w:pPr>
        <w:numPr>
          <w:ilvl w:val="0"/>
          <w:numId w:val="1006"/>
        </w:numPr>
        <w:pStyle w:val="Compact"/>
      </w:pPr>
      <w:r>
        <w:t xml:space="preserve">Results and analysis</w:t>
      </w:r>
    </w:p>
    <w:p>
      <w:pPr>
        <w:numPr>
          <w:ilvl w:val="0"/>
          <w:numId w:val="1006"/>
        </w:numPr>
        <w:pStyle w:val="Compact"/>
      </w:pPr>
      <w:r>
        <w:t xml:space="preserve">Conclusions and recommendations</w:t>
      </w:r>
    </w:p>
    <w:p>
      <w:pPr>
        <w:pStyle w:val="FirstParagraph"/>
      </w:pPr>
      <w:r>
        <w:t xml:space="preserve">Reports must be submitted to the appropriate authorities in Ghana Accra and archived for future reference.</w:t>
      </w:r>
    </w:p>
    <w:bookmarkEnd w:id="32"/>
    <w:bookmarkStart w:id="33" w:name="emergency-procedures"/>
    <w:p>
      <w:pPr>
        <w:pStyle w:val="Heading2"/>
      </w:pPr>
      <w:r>
        <w:t xml:space="preserve">7. Emergency Procedures</w:t>
      </w:r>
    </w:p>
    <w:p>
      <w:pPr>
        <w:pStyle w:val="FirstParagraph"/>
      </w:pPr>
      <w:r>
        <w:t xml:space="preserve">In the event of an emergency, all personnel must:</w:t>
      </w:r>
    </w:p>
    <w:p>
      <w:pPr>
        <w:numPr>
          <w:ilvl w:val="0"/>
          <w:numId w:val="1007"/>
        </w:numPr>
        <w:pStyle w:val="Compact"/>
      </w:pPr>
      <w:r>
        <w:t xml:space="preserve">Immediately stop the experiment</w:t>
      </w:r>
    </w:p>
    <w:p>
      <w:pPr>
        <w:numPr>
          <w:ilvl w:val="0"/>
          <w:numId w:val="1007"/>
        </w:numPr>
        <w:pStyle w:val="Compact"/>
      </w:pPr>
      <w:r>
        <w:t xml:space="preserve">Evacuate the area if necessary</w:t>
      </w:r>
    </w:p>
    <w:p>
      <w:pPr>
        <w:numPr>
          <w:ilvl w:val="0"/>
          <w:numId w:val="1007"/>
        </w:numPr>
        <w:pStyle w:val="Compact"/>
      </w:pPr>
      <w:r>
        <w:t xml:space="preserve">Notify supervisors and emergency services</w:t>
      </w:r>
    </w:p>
    <w:p>
      <w:pPr>
        <w:numPr>
          <w:ilvl w:val="0"/>
          <w:numId w:val="1007"/>
        </w:numPr>
        <w:pStyle w:val="Compact"/>
      </w:pPr>
      <w:r>
        <w:t xml:space="preserve">Follow established emergency response protocols</w:t>
      </w:r>
    </w:p>
    <w:p>
      <w:pPr>
        <w:pStyle w:val="FirstParagraph"/>
      </w:pPr>
      <w:r>
        <w:t xml:space="preserve">Regular emergency drills should be conducted to ensure that all personnel are prepared to respond effectively.</w:t>
      </w:r>
    </w:p>
    <w:bookmarkEnd w:id="33"/>
    <w:bookmarkStart w:id="34" w:name="compliance-and-review"/>
    <w:p>
      <w:pPr>
        <w:pStyle w:val="Heading2"/>
      </w:pPr>
      <w:r>
        <w:t xml:space="preserve">8. Compliance and Review</w:t>
      </w:r>
    </w:p>
    <w:p>
      <w:pPr>
        <w:pStyle w:val="FirstParagraph"/>
      </w:pPr>
      <w:r>
        <w:t xml:space="preserve">This Experiment Protocol must be reviewed annually or whenever significant changes occur in experimental procedures, equipment, or regulations. All Chemical Engineers working in Ghana Accra must be trained on this protocol and acknowledge their understanding and commitment to following it.</w:t>
      </w:r>
    </w:p>
    <w:bookmarkEnd w:id="34"/>
    <w:bookmarkStart w:id="35" w:name="conclusion"/>
    <w:p>
      <w:pPr>
        <w:pStyle w:val="Heading2"/>
      </w:pPr>
      <w:r>
        <w:t xml:space="preserve">9. Conclusion</w:t>
      </w:r>
    </w:p>
    <w:p>
      <w:pPr>
        <w:pStyle w:val="FirstParagraph"/>
      </w:pPr>
      <w:r>
        <w:t xml:space="preserve">This Experiment Protocol provides a comprehensive framework for conducting chemical engineering experiments in Ghana Accra. By adhering to these guidelines, Chemical Engineers can ensure that their work is safe, efficient, and compliant with local and international standards. Continuous improvement and regular review of this protocol will help maintain high standards of practice in the field of chemical engineering in Ghana Accra.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Ghana Accra</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