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Italy</w:t>
      </w:r>
      <w:r>
        <w:t xml:space="preserve"> </w:t>
      </w:r>
      <w:r>
        <w:t xml:space="preserve">Naples</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Optimization of Catalytic Reactor Efficiency for Sustainable Petrochemical Processing</w:t>
      </w:r>
    </w:p>
    <w:p>
      <w:pPr>
        <w:pStyle w:val="BodyText"/>
      </w:pPr>
      <w:r>
        <w:rPr>
          <w:bCs/>
          <w:b/>
        </w:rPr>
        <w:t xml:space="preserve">Location:</w:t>
      </w:r>
      <w:r>
        <w:t xml:space="preserve"> </w:t>
      </w:r>
      <w:r>
        <w:t xml:space="preserve">Industrial Research Laboratory, Italy Naples (Napoli), Campania Region</w:t>
      </w:r>
    </w:p>
    <w:p>
      <w:pPr>
        <w:pStyle w:val="BodyText"/>
      </w:pPr>
      <w:r>
        <w:rPr>
          <w:bCs/>
          <w:b/>
        </w:rPr>
        <w:t xml:space="preserve">Lead Investigator:</w:t>
      </w:r>
      <w:r>
        <w:t xml:space="preserve"> </w:t>
      </w:r>
      <w:r>
        <w:t xml:space="preserve">Senior Chemical Engineer</w:t>
      </w:r>
    </w:p>
    <w:p>
      <w:pPr>
        <w:pStyle w:val="BodyText"/>
      </w:pPr>
      <w:r>
        <w:rPr>
          <w:bCs/>
          <w:b/>
        </w:rPr>
        <w:t xml:space="preserve">Date:</w:t>
      </w:r>
      <w:r>
        <w:t xml:space="preserve"> </w:t>
      </w:r>
      <w:r>
        <w:t xml:space="preserve">October 26, 2023</w:t>
      </w:r>
    </w:p>
    <w:p>
      <w:pPr>
        <w:pStyle w:val="BodyText"/>
      </w:pPr>
      <w:r>
        <w:rPr>
          <w:bCs/>
          <w:b/>
        </w:rPr>
        <w:t xml:space="preserve">Protocol ID:</w:t>
      </w:r>
      <w:r>
        <w:t xml:space="preserve"> </w:t>
      </w:r>
      <w:r>
        <w:t xml:space="preserve">IT-NAP-CE-2023-042</w:t>
      </w:r>
    </w:p>
    <w:bookmarkEnd w:id="20"/>
    <w:bookmarkStart w:id="21" w:name="introduction-and-objective"/>
    <w:p>
      <w:pPr>
        <w:pStyle w:val="Heading2"/>
      </w:pPr>
      <w:r>
        <w:t xml:space="preserve">1. Introduction and Objective</w:t>
      </w:r>
    </w:p>
    <w:p>
      <w:pPr>
        <w:pStyle w:val="FirstParagraph"/>
      </w:pPr>
      <w:r>
        <w:t xml:space="preserve">This Experiment Protocol outlines the systematic procedure for evaluating the performance of a novel zeolite-based catalyst in a fixed-bed reactor. The primary objective is to enhance the conversion rate of hydrocarbon feedstocks while minimizing byproduct formation, aligning with the sustainability goals of the chemical industry in Italy Naples. As a Chemical Engineer, the lead investigator is responsible for ensuring that all experimental procedures adhere to strict safety standards, regulatory compliance, and scientific rigor.</w:t>
      </w:r>
    </w:p>
    <w:p>
      <w:pPr>
        <w:pStyle w:val="BodyText"/>
      </w:pPr>
      <w:r>
        <w:t xml:space="preserve">The research is conducted in the context of the industrial landscape of Italy Naples, a region with a significant presence of petrochemical and manufacturing facilities. The findings from this experiment will contribute to improving process efficiency and reducing environmental impact, which are critical concerns for industrial operations in the Campania region.</w:t>
      </w:r>
    </w:p>
    <w:bookmarkEnd w:id="21"/>
    <w:bookmarkStart w:id="22" w:name="scope-and-responsibilities"/>
    <w:p>
      <w:pPr>
        <w:pStyle w:val="Heading2"/>
      </w:pPr>
      <w:r>
        <w:t xml:space="preserve">2. Scope and Responsibilities</w:t>
      </w:r>
    </w:p>
    <w:p>
      <w:pPr>
        <w:pStyle w:val="FirstParagraph"/>
      </w:pPr>
      <w:r>
        <w:t xml:space="preserve">This protocol applies to all personnel involved in the experiment, including the Chemical Engineer, laboratory technicians, and safety officers. The Chemical Engineer is responsible for:</w:t>
      </w:r>
    </w:p>
    <w:p>
      <w:pPr>
        <w:numPr>
          <w:ilvl w:val="0"/>
          <w:numId w:val="1001"/>
        </w:numPr>
        <w:pStyle w:val="Compact"/>
      </w:pPr>
      <w:r>
        <w:t xml:space="preserve">Designing and overseeing the experimental setup.</w:t>
      </w:r>
    </w:p>
    <w:p>
      <w:pPr>
        <w:numPr>
          <w:ilvl w:val="0"/>
          <w:numId w:val="1001"/>
        </w:numPr>
        <w:pStyle w:val="Compact"/>
      </w:pPr>
      <w:r>
        <w:t xml:space="preserve">Ensuring compliance with Italian and European safety regulations.</w:t>
      </w:r>
    </w:p>
    <w:p>
      <w:pPr>
        <w:numPr>
          <w:ilvl w:val="0"/>
          <w:numId w:val="1001"/>
        </w:numPr>
        <w:pStyle w:val="Compact"/>
      </w:pPr>
      <w:r>
        <w:t xml:space="preserve">Monitoring experimental conditions and data collection.</w:t>
      </w:r>
    </w:p>
    <w:p>
      <w:pPr>
        <w:numPr>
          <w:ilvl w:val="0"/>
          <w:numId w:val="1001"/>
        </w:numPr>
        <w:pStyle w:val="Compact"/>
      </w:pPr>
      <w:r>
        <w:t xml:space="preserve">Analyzing results and preparing technical reports.</w:t>
      </w:r>
    </w:p>
    <w:p>
      <w:pPr>
        <w:pStyle w:val="FirstParagraph"/>
      </w:pPr>
      <w:r>
        <w:t xml:space="preserve">All team members must be familiar with the specific hazards associated with the chemicals and equipment used in Italy Naples laboratories, as well as the emergency procedures in place.</w:t>
      </w:r>
    </w:p>
    <w:bookmarkEnd w:id="22"/>
    <w:bookmarkStart w:id="23" w:name="materials-and-equipment"/>
    <w:p>
      <w:pPr>
        <w:pStyle w:val="Heading2"/>
      </w:pPr>
      <w:r>
        <w:t xml:space="preserve">3.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Fixed-Bed Reactor</w:t>
            </w:r>
          </w:p>
        </w:tc>
        <w:tc>
          <w:tcPr/>
          <w:p>
            <w:pPr>
              <w:pStyle w:val="Compact"/>
              <w:jc w:val="left"/>
            </w:pPr>
            <w:r>
              <w:t xml:space="preserve">Stainless steel, 500 mL capacity</w:t>
            </w:r>
          </w:p>
        </w:tc>
        <w:tc>
          <w:tcPr/>
          <w:p>
            <w:pPr>
              <w:pStyle w:val="Compact"/>
              <w:jc w:val="left"/>
            </w:pPr>
            <w:r>
              <w:t xml:space="preserve">1</w:t>
            </w:r>
          </w:p>
        </w:tc>
      </w:tr>
      <w:tr>
        <w:tc>
          <w:tcPr/>
          <w:p>
            <w:pPr>
              <w:pStyle w:val="Compact"/>
              <w:jc w:val="left"/>
            </w:pPr>
            <w:r>
              <w:t xml:space="preserve">Catalyst</w:t>
            </w:r>
          </w:p>
        </w:tc>
        <w:tc>
          <w:tcPr/>
          <w:p>
            <w:pPr>
              <w:pStyle w:val="Compact"/>
              <w:jc w:val="left"/>
            </w:pPr>
            <w:r>
              <w:t xml:space="preserve">Zeolite-based, 5 mm pellets</w:t>
            </w:r>
          </w:p>
        </w:tc>
        <w:tc>
          <w:tcPr/>
          <w:p>
            <w:pPr>
              <w:pStyle w:val="Compact"/>
              <w:jc w:val="left"/>
            </w:pPr>
            <w:r>
              <w:t xml:space="preserve">500 g</w:t>
            </w:r>
          </w:p>
        </w:tc>
      </w:tr>
      <w:tr>
        <w:tc>
          <w:tcPr/>
          <w:p>
            <w:pPr>
              <w:pStyle w:val="Compact"/>
              <w:jc w:val="left"/>
            </w:pPr>
            <w:r>
              <w:t xml:space="preserve">Hydrocarbon Feedstock</w:t>
            </w:r>
          </w:p>
        </w:tc>
        <w:tc>
          <w:tcPr/>
          <w:p>
            <w:pPr>
              <w:pStyle w:val="Compact"/>
              <w:jc w:val="left"/>
            </w:pPr>
            <w:r>
              <w:t xml:space="preserve">Refined naphtha</w:t>
            </w:r>
          </w:p>
        </w:tc>
        <w:tc>
          <w:tcPr/>
          <w:p>
            <w:pPr>
              <w:pStyle w:val="Compact"/>
              <w:jc w:val="left"/>
            </w:pPr>
            <w:r>
              <w:t xml:space="preserve">10 L</w:t>
            </w:r>
          </w:p>
        </w:tc>
      </w:tr>
      <w:tr>
        <w:tc>
          <w:tcPr/>
          <w:p>
            <w:pPr>
              <w:pStyle w:val="Compact"/>
              <w:jc w:val="left"/>
            </w:pPr>
            <w:r>
              <w:t xml:space="preserve">Gas Chromatograph</w:t>
            </w:r>
          </w:p>
        </w:tc>
        <w:tc>
          <w:tcPr/>
          <w:p>
            <w:pPr>
              <w:pStyle w:val="Compact"/>
              <w:jc w:val="left"/>
            </w:pPr>
            <w:r>
              <w:t xml:space="preserve">Model GC-2010</w:t>
            </w:r>
          </w:p>
        </w:tc>
        <w:tc>
          <w:tcPr/>
          <w:p>
            <w:pPr>
              <w:pStyle w:val="Compact"/>
              <w:jc w:val="left"/>
            </w:pPr>
            <w:r>
              <w:t xml:space="preserve">1</w:t>
            </w:r>
          </w:p>
        </w:tc>
      </w:tr>
      <w:tr>
        <w:tc>
          <w:tcPr/>
          <w:p>
            <w:pPr>
              <w:pStyle w:val="Compact"/>
              <w:jc w:val="left"/>
            </w:pPr>
            <w:r>
              <w:t xml:space="preserve">Temperature Controller</w:t>
            </w:r>
          </w:p>
        </w:tc>
        <w:tc>
          <w:tcPr/>
          <w:p>
            <w:pPr>
              <w:pStyle w:val="Compact"/>
              <w:jc w:val="left"/>
            </w:pPr>
            <w:r>
              <w:t xml:space="preserve">±1°C accuracy</w:t>
            </w:r>
          </w:p>
        </w:tc>
        <w:tc>
          <w:tcPr/>
          <w:p>
            <w:pPr>
              <w:pStyle w:val="Compact"/>
              <w:jc w:val="left"/>
            </w:pPr>
            <w:r>
              <w:t xml:space="preserve">1</w:t>
            </w:r>
          </w:p>
        </w:tc>
      </w:tr>
      <w:tr>
        <w:tc>
          <w:tcPr/>
          <w:p>
            <w:pPr>
              <w:pStyle w:val="Compact"/>
              <w:jc w:val="left"/>
            </w:pPr>
            <w:r>
              <w:t xml:space="preserve">Pressure Gauge</w:t>
            </w:r>
          </w:p>
        </w:tc>
        <w:tc>
          <w:tcPr/>
          <w:p>
            <w:pPr>
              <w:pStyle w:val="Compact"/>
              <w:jc w:val="left"/>
            </w:pPr>
            <w:r>
              <w:t xml:space="preserve">0-10 bar range</w:t>
            </w:r>
          </w:p>
        </w:tc>
        <w:tc>
          <w:tcPr/>
          <w:p>
            <w:pPr>
              <w:pStyle w:val="Compact"/>
              <w:jc w:val="left"/>
            </w:pPr>
            <w:r>
              <w:t xml:space="preserve">1</w:t>
            </w:r>
          </w:p>
        </w:tc>
      </w:tr>
    </w:tbl>
    <w:bookmarkEnd w:id="23"/>
    <w:bookmarkStart w:id="27" w:name="experimental-procedure"/>
    <w:p>
      <w:pPr>
        <w:pStyle w:val="Heading2"/>
      </w:pPr>
      <w:r>
        <w:t xml:space="preserve">4. Experimental Procedure</w:t>
      </w:r>
    </w:p>
    <w:bookmarkStart w:id="24" w:name="preparation"/>
    <w:p>
      <w:pPr>
        <w:pStyle w:val="Heading3"/>
      </w:pPr>
      <w:r>
        <w:t xml:space="preserve">4.1 Preparation</w:t>
      </w:r>
    </w:p>
    <w:p>
      <w:pPr>
        <w:pStyle w:val="FirstParagraph"/>
      </w:pPr>
      <w:r>
        <w:t xml:space="preserve">The Chemical Engineer must ensure that all equipment is calibrated and inspected before the experiment begins. The reactor should be cleaned and dried thoroughly. The catalyst pellets are loaded into the reactor bed, ensuring uniform distribution to avoid channeling.</w:t>
      </w:r>
    </w:p>
    <w:bookmarkEnd w:id="24"/>
    <w:bookmarkStart w:id="25" w:name="operation"/>
    <w:p>
      <w:pPr>
        <w:pStyle w:val="Heading3"/>
      </w:pPr>
      <w:r>
        <w:t xml:space="preserve">4.2 Operation</w:t>
      </w:r>
    </w:p>
    <w:p>
      <w:pPr>
        <w:pStyle w:val="FirstParagraph"/>
      </w:pPr>
      <w:r>
        <w:t xml:space="preserve">The hydrocarbon feedstock is introduced into the reactor at a controlled flow rate. The temperature is gradually increased to the target operating condition of 450°C, while maintaining a pressure of 5 bar. Data on temperature, pressure, flow rate, and product composition are recorded at regular intervals using automated sensors and the gas chromatograph.</w:t>
      </w:r>
    </w:p>
    <w:bookmarkEnd w:id="25"/>
    <w:bookmarkStart w:id="26" w:name="monitoring"/>
    <w:p>
      <w:pPr>
        <w:pStyle w:val="Heading3"/>
      </w:pPr>
      <w:r>
        <w:t xml:space="preserve">4.3 Monitoring</w:t>
      </w:r>
    </w:p>
    <w:p>
      <w:pPr>
        <w:pStyle w:val="FirstParagraph"/>
      </w:pPr>
      <w:r>
        <w:t xml:space="preserve">The Chemical Engineer continuously monitors the system for any deviations from expected performance. Special attention is given to temperature gradients within the reactor bed and the stability of the catalyst activity. Any anomalies must be documented and addressed immediately.</w:t>
      </w:r>
    </w:p>
    <w:bookmarkEnd w:id="26"/>
    <w:bookmarkEnd w:id="27"/>
    <w:bookmarkStart w:id="28" w:name="safety-and-environmental-considerations"/>
    <w:p>
      <w:pPr>
        <w:pStyle w:val="Heading2"/>
      </w:pPr>
      <w:r>
        <w:t xml:space="preserve">5. Safety and Environmental Considerations</w:t>
      </w:r>
    </w:p>
    <w:p>
      <w:pPr>
        <w:pStyle w:val="FirstParagraph"/>
      </w:pPr>
      <w:r>
        <w:t xml:space="preserve">Safety is paramount in this experiment. All personnel must wear appropriate personal protective equipment (PPE), including lab coats, safety goggles, and gloves. The laboratory in Italy Naples is equipped with emergency showers, eyewash stations, and fire suppression systems. The Chemical Engineer is responsible for conducting a risk assessment before the experiment and ensuring that all safety protocols are followed.</w:t>
      </w:r>
    </w:p>
    <w:p>
      <w:pPr>
        <w:pStyle w:val="BodyText"/>
      </w:pPr>
      <w:r>
        <w:t xml:space="preserve">Environmental considerations include the proper disposal of chemical waste and the minimization of emissions. The experiment is designed to reduce the formation of hazardous byproducts, contributing to the environmental sustainability goals of the region.</w:t>
      </w:r>
    </w:p>
    <w:bookmarkEnd w:id="28"/>
    <w:bookmarkStart w:id="29" w:name="data-analysis-and-reporting"/>
    <w:p>
      <w:pPr>
        <w:pStyle w:val="Heading2"/>
      </w:pPr>
      <w:r>
        <w:t xml:space="preserve">6. Data Analysis and Reporting</w:t>
      </w:r>
    </w:p>
    <w:p>
      <w:pPr>
        <w:pStyle w:val="FirstParagraph"/>
      </w:pPr>
      <w:r>
        <w:t xml:space="preserve">After the experiment, the Chemical Engineer will analyze the collected data to evaluate the catalyst performance. Key metrics include conversion rate, selectivity, and yield. The results will be compared with baseline data to assess improvements. A detailed report will be prepared, including recommendations for further optimization and potential industrial application in Italy Naples.</w:t>
      </w:r>
    </w:p>
    <w:bookmarkEnd w:id="29"/>
    <w:bookmarkStart w:id="30" w:name="conclusion"/>
    <w:p>
      <w:pPr>
        <w:pStyle w:val="Heading2"/>
      </w:pPr>
      <w:r>
        <w:t xml:space="preserve">7. Conclusion</w:t>
      </w:r>
    </w:p>
    <w:p>
      <w:pPr>
        <w:pStyle w:val="FirstParagraph"/>
      </w:pPr>
      <w:r>
        <w:t xml:space="preserve">This Experiment Protocol provides a comprehensive framework for conducting a controlled and safe experiment aimed at improving catalytic reactor efficiency. The role of the Chemical Engineer is critical in ensuring the success of the experiment and the applicability of the results to industrial processes in Italy Naples. By adhering to this protocol, we aim to advance the field of chemical engineering and contribute to the sustainable development of the region's industrial sector.</w:t>
      </w:r>
    </w:p>
    <w:bookmarkEnd w:id="30"/>
    <w:p>
      <w:pPr>
        <w:pStyle w:val="BodyText"/>
      </w:pPr>
      <w:r>
        <w:rPr>
          <w:bCs/>
          <w:b/>
        </w:rPr>
        <w:t xml:space="preserve">Approved by:</w:t>
      </w:r>
    </w:p>
    <w:p>
      <w:pPr>
        <w:pStyle w:val="BodyText"/>
      </w:pPr>
      <w:r>
        <w:t xml:space="preserve">__________________________</w:t>
      </w:r>
    </w:p>
    <w:p>
      <w:pPr>
        <w:pStyle w:val="BodyText"/>
      </w:pPr>
      <w:r>
        <w:t xml:space="preserve">Senior Chemical Engineer</w:t>
      </w:r>
    </w:p>
    <w:p>
      <w:pPr>
        <w:pStyle w:val="BodyText"/>
      </w:pPr>
      <w:r>
        <w:t xml:space="preserve">Date: 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Italy Naples</dc:title>
  <dc:creator/>
  <dc:language>en</dc:language>
  <cp:keywords/>
  <dcterms:created xsi:type="dcterms:W3CDTF">2026-10-10T02:30:38Z</dcterms:created>
  <dcterms:modified xsi:type="dcterms:W3CDTF">2026-10-10T02:30:38Z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