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Japan</w:t>
      </w:r>
      <w:r>
        <w:t xml:space="preserve"> </w:t>
      </w:r>
      <w:r>
        <w:t xml:space="preserve">Kyoto</w:t>
      </w:r>
    </w:p>
    <w:p>
      <w:pPr>
        <w:pStyle w:val="FirstParagraph"/>
      </w:pPr>
      <w:r>
        <w:rPr>
          <w:bCs/>
          <w:b/>
        </w:rPr>
        <w:t xml:space="preserve">Document ID:</w:t>
      </w:r>
      <w:r>
        <w:t xml:space="preserve"> </w:t>
      </w:r>
      <w:r>
        <w:t xml:space="preserve">KYO-CE-EXP-2023-004</w:t>
      </w:r>
      <w:r>
        <w:br/>
      </w:r>
      <w:r>
        <w:rPr>
          <w:bCs/>
          <w:b/>
        </w:rPr>
        <w:t xml:space="preserve">Location:</w:t>
      </w:r>
      <w:r>
        <w:t xml:space="preserve"> </w:t>
      </w:r>
      <w:r>
        <w:t xml:space="preserve">Kyoto Prefecture, Japan</w:t>
      </w:r>
      <w:r>
        <w:br/>
      </w:r>
      <w:r>
        <w:rPr>
          <w:bCs/>
          <w:b/>
        </w:rPr>
        <w:t xml:space="preserve">Department:</w:t>
      </w:r>
      <w:r>
        <w:t xml:space="preserve"> </w:t>
      </w:r>
      <w:r>
        <w:t xml:space="preserve">Advanced Materials &amp; Process Engineering</w:t>
      </w:r>
    </w:p>
    <w:p>
      <w:pPr>
        <w:pStyle w:val="BodyText"/>
      </w:pPr>
      <w:r>
        <w:rPr>
          <w:bCs/>
          <w:b/>
        </w:rPr>
        <w:t xml:space="preserve">Date:</w:t>
      </w:r>
      <w:r>
        <w:t xml:space="preserve"> </w:t>
      </w:r>
      <w:r>
        <w:t xml:space="preserve">October 24, 2023</w:t>
      </w:r>
      <w:r>
        <w:br/>
      </w:r>
      <w:r>
        <w:rPr>
          <w:bCs/>
          <w:b/>
        </w:rPr>
        <w:t xml:space="preserve">Version:</w:t>
      </w:r>
      <w:r>
        <w:t xml:space="preserve"> </w:t>
      </w:r>
      <w:r>
        <w:t xml:space="preserve">1.0</w:t>
      </w:r>
      <w:r>
        <w:br/>
      </w:r>
      <w:r>
        <w:rPr>
          <w:bCs/>
          <w:b/>
        </w:rPr>
        <w:t xml:space="preserve">Classification:</w:t>
      </w:r>
      <w:r>
        <w:t xml:space="preserve"> </w:t>
      </w:r>
      <w:r>
        <w:t xml:space="preserve">Internal Use Only</w:t>
      </w:r>
    </w:p>
    <w:bookmarkStart w:id="30" w:name="Xae687ef1e63502e5473934d022a52e1c8544708"/>
    <w:p>
      <w:pPr>
        <w:pStyle w:val="Heading1"/>
      </w:pPr>
      <w:r>
        <w:t xml:space="preserve">Experiment Protocol: Optimization of Green Solvent Extraction for Traditional Kyoto Dyes</w:t>
      </w:r>
    </w:p>
    <w:p>
      <w:pPr>
        <w:pStyle w:val="FirstParagraph"/>
      </w:pPr>
      <w:r>
        <w:rPr>
          <w:bCs/>
          <w:b/>
        </w:rPr>
        <w:t xml:space="preserve">Prepared by:</w:t>
      </w:r>
      <w:r>
        <w:t xml:space="preserve"> </w:t>
      </w:r>
      <w:r>
        <w:t xml:space="preserve">Lead Chemical Engineer</w:t>
      </w:r>
      <w:r>
        <w:br/>
      </w:r>
      <w:r>
        <w:rPr>
          <w:bCs/>
          <w:b/>
        </w:rPr>
        <w:t xml:space="preserve">Approved by:</w:t>
      </w:r>
      <w:r>
        <w:t xml:space="preserve"> </w:t>
      </w:r>
      <w:r>
        <w:t xml:space="preserve">Laboratory Safety Director, Kyoto Research Institute</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Chemical Engineer conducting research within the facilities located in Japan Kyoto. The primary objective of this experiment is to optimize the extraction efficiency of natural anthocyanin pigments from</w:t>
      </w:r>
      <w:r>
        <w:t xml:space="preserve"> </w:t>
      </w:r>
      <w:r>
        <w:rPr>
          <w:iCs/>
          <w:i/>
        </w:rPr>
        <w:t xml:space="preserve">Indigofera tinctoria</w:t>
      </w:r>
      <w:r>
        <w:t xml:space="preserve"> </w:t>
      </w:r>
      <w:r>
        <w:t xml:space="preserve">(Aizome), a plant historically significant to the textile industry of Kyoto, using supercritical carbon dioxide (scCO2) as a green solvent.</w:t>
      </w:r>
    </w:p>
    <w:p>
      <w:pPr>
        <w:pStyle w:val="BodyText"/>
      </w:pPr>
      <w:r>
        <w:t xml:space="preserve">Kyoto, known for its rich heritage in traditional crafts and strict environmental preservation standards, provides a unique context for this research. As a Chemical Engineer operating in this region, the mandate is not only to achieve high-yield extraction but also to ensure the process aligns with the rigorous environmental regulations of the Kyoto Prefecture and the broader Japanese industrial standards (JIS). This protocol serves as the definitive guide for the experimental setup, execution, safety measures, and data analysis required to validate the scalability of this green chemistry process.</w:t>
      </w:r>
    </w:p>
    <w:bookmarkEnd w:id="20"/>
    <w:bookmarkStart w:id="21" w:name="scope-and-applicability"/>
    <w:p>
      <w:pPr>
        <w:pStyle w:val="Heading2"/>
      </w:pPr>
      <w:r>
        <w:t xml:space="preserve">2. Scope and Applicability</w:t>
      </w:r>
    </w:p>
    <w:p>
      <w:pPr>
        <w:pStyle w:val="FirstParagraph"/>
      </w:pPr>
      <w:r>
        <w:t xml:space="preserve">This protocol applies to all personnel, specifically Chemical Engineers and laboratory technicians, working within the Kyoto pilot plant. It covers the handling of raw botanical materials, the operation of high-pressure extraction vessels, and the post-processing of extracted compounds. The procedures described herein are designed to meet the safety requirements set forth by the Japanese Ministry of Health, Labour and Welfare (MHLW) regarding industrial safety and chemical handling.</w:t>
      </w:r>
    </w:p>
    <w:bookmarkEnd w:id="21"/>
    <w:bookmarkStart w:id="22" w:name="materials-and-equipment"/>
    <w:p>
      <w:pPr>
        <w:pStyle w:val="Heading2"/>
      </w:pPr>
      <w:r>
        <w:t xml:space="preserve">3. Materials and Equipment</w:t>
      </w:r>
    </w:p>
    <w:p>
      <w:pPr>
        <w:pStyle w:val="FirstParagraph"/>
      </w:pPr>
      <w:r>
        <w:t xml:space="preserve">The Chemical Engineer must ensure the following materials and equipment are calibrated and ready prior to the commencement of the experiment:</w:t>
      </w:r>
    </w:p>
    <w:p>
      <w:pPr>
        <w:numPr>
          <w:ilvl w:val="0"/>
          <w:numId w:val="1001"/>
        </w:numPr>
        <w:pStyle w:val="Compact"/>
      </w:pPr>
      <w:r>
        <w:rPr>
          <w:bCs/>
          <w:b/>
        </w:rPr>
        <w:t xml:space="preserve">Raw Material:</w:t>
      </w:r>
      <w:r>
        <w:t xml:space="preserve"> </w:t>
      </w:r>
      <w:r>
        <w:t xml:space="preserve">Dried and pulverized</w:t>
      </w:r>
      <w:r>
        <w:t xml:space="preserve"> </w:t>
      </w:r>
      <w:r>
        <w:rPr>
          <w:iCs/>
          <w:i/>
        </w:rPr>
        <w:t xml:space="preserve">Indigofera tinctoria</w:t>
      </w:r>
      <w:r>
        <w:t xml:space="preserve"> </w:t>
      </w:r>
      <w:r>
        <w:t xml:space="preserve">leaves, sourced from certified local suppliers in the Kyoto basin to ensure consistency in chemical composition.</w:t>
      </w:r>
    </w:p>
    <w:p>
      <w:pPr>
        <w:numPr>
          <w:ilvl w:val="0"/>
          <w:numId w:val="1001"/>
        </w:numPr>
        <w:pStyle w:val="Compact"/>
      </w:pPr>
      <w:r>
        <w:rPr>
          <w:bCs/>
          <w:b/>
        </w:rPr>
        <w:t xml:space="preserve">Solvent:</w:t>
      </w:r>
      <w:r>
        <w:t xml:space="preserve"> </w:t>
      </w:r>
      <w:r>
        <w:t xml:space="preserve">Food-grade Carbon Dioxide (CO2), purity &gt;99.9%, stored in high-pressure cylinders compliant with Japanese pressure vessel regulations.</w:t>
      </w:r>
    </w:p>
    <w:p>
      <w:pPr>
        <w:numPr>
          <w:ilvl w:val="0"/>
          <w:numId w:val="1001"/>
        </w:numPr>
        <w:pStyle w:val="Compact"/>
      </w:pPr>
      <w:r>
        <w:rPr>
          <w:bCs/>
          <w:b/>
        </w:rPr>
        <w:t xml:space="preserve">Co-solvent:</w:t>
      </w:r>
      <w:r>
        <w:t xml:space="preserve"> </w:t>
      </w:r>
      <w:r>
        <w:t xml:space="preserve">Ethanol (95%), used as a modifier to enhance polarity.</w:t>
      </w:r>
    </w:p>
    <w:p>
      <w:pPr>
        <w:numPr>
          <w:ilvl w:val="0"/>
          <w:numId w:val="1001"/>
        </w:numPr>
        <w:pStyle w:val="Compact"/>
      </w:pPr>
      <w:r>
        <w:rPr>
          <w:bCs/>
          <w:b/>
        </w:rPr>
        <w:t xml:space="preserve">Equipment:</w:t>
      </w:r>
      <w:r>
        <w:t xml:space="preserve"> </w:t>
      </w:r>
      <w:r>
        <w:t xml:space="preserve">Supercritical Fluid Extraction (SFE) unit capable of maintaining pressures up to 400 bar and temperatures up to 100°C.</w:t>
      </w:r>
    </w:p>
    <w:p>
      <w:pPr>
        <w:numPr>
          <w:ilvl w:val="0"/>
          <w:numId w:val="1001"/>
        </w:numPr>
        <w:pStyle w:val="Compact"/>
      </w:pPr>
      <w:r>
        <w:rPr>
          <w:bCs/>
          <w:b/>
        </w:rPr>
        <w:t xml:space="preserve">Analytics:</w:t>
      </w:r>
      <w:r>
        <w:t xml:space="preserve"> </w:t>
      </w:r>
      <w:r>
        <w:t xml:space="preserve">High-Performance Liquid Chromatography (HPLC) system for quantifying anthocyanin concentration.</w:t>
      </w:r>
    </w:p>
    <w:bookmarkEnd w:id="22"/>
    <w:bookmarkStart w:id="23" w:name="X8d96da9ab78a7f0744d7538ba89a564a7304d3f"/>
    <w:p>
      <w:pPr>
        <w:pStyle w:val="Heading2"/>
      </w:pPr>
      <w:r>
        <w:t xml:space="preserve">4. Safety Precautions and Environmental Compliance</w:t>
      </w:r>
    </w:p>
    <w:p>
      <w:pPr>
        <w:pStyle w:val="FirstParagraph"/>
      </w:pPr>
      <w:r>
        <w:t xml:space="preserve">Safety is paramount for the Chemical Engineer in this high-pressure environment. Given the location in Japan Kyoto, adherence to local fire codes and environmental protection laws is strictly enforced.</w:t>
      </w:r>
    </w:p>
    <w:p>
      <w:pPr>
        <w:pStyle w:val="BodyText"/>
      </w:pPr>
      <w:r>
        <w:rPr>
          <w:bCs/>
          <w:b/>
        </w:rPr>
        <w:t xml:space="preserve">WARNING:</w:t>
      </w:r>
      <w:r>
        <w:t xml:space="preserve"> </w:t>
      </w:r>
      <w:r>
        <w:t xml:space="preserve">This experiment involves high-pressure gases and flammable co-solvents. Failure to follow safety protocols may result in severe injury or environmental contamination.</w:t>
      </w:r>
    </w:p>
    <w:p>
      <w:pPr>
        <w:pStyle w:val="BodyText"/>
      </w:pPr>
      <w:r>
        <w:t xml:space="preserve">The Chemical Engineer must wear appropriate Personal Protective Equipment (PPE), including safety goggles, pressure-rated gloves, and a lab coat. The extraction unit must be housed in a well-ventilated fume hood to prevent the accumulation of CO2, which poses an asphyxiation risk. Furthermore, all waste solvents and botanical residues must be segregated according to the Kyoto City Waste Management guidelines. The engineer is responsible for documenting all waste disposal activities in the laboratory logbook.</w:t>
      </w:r>
    </w:p>
    <w:bookmarkEnd w:id="23"/>
    <w:bookmarkStart w:id="27" w:name="experimental-procedure"/>
    <w:p>
      <w:pPr>
        <w:pStyle w:val="Heading2"/>
      </w:pPr>
      <w:r>
        <w:t xml:space="preserve">5. Experimental Procedure</w:t>
      </w:r>
    </w:p>
    <w:p>
      <w:pPr>
        <w:pStyle w:val="FirstParagraph"/>
      </w:pPr>
      <w:r>
        <w:t xml:space="preserve">The Chemical Engineer shall execute the following steps in the exact order specified:</w:t>
      </w:r>
    </w:p>
    <w:bookmarkStart w:id="24" w:name="preparation"/>
    <w:p>
      <w:pPr>
        <w:pStyle w:val="Heading3"/>
      </w:pPr>
      <w:r>
        <w:t xml:space="preserve">5.1 Preparation</w:t>
      </w:r>
    </w:p>
    <w:p>
      <w:pPr>
        <w:numPr>
          <w:ilvl w:val="0"/>
          <w:numId w:val="1002"/>
        </w:numPr>
        <w:pStyle w:val="Compact"/>
      </w:pPr>
      <w:r>
        <w:t xml:space="preserve">Weigh exactly 50 grams of pulverized</w:t>
      </w:r>
      <w:r>
        <w:t xml:space="preserve"> </w:t>
      </w:r>
      <w:r>
        <w:rPr>
          <w:iCs/>
          <w:i/>
        </w:rPr>
        <w:t xml:space="preserve">Indigofera tinctoria</w:t>
      </w:r>
      <w:r>
        <w:t xml:space="preserve"> </w:t>
      </w:r>
      <w:r>
        <w:t xml:space="preserve">leaves using a calibrated analytical balance.</w:t>
      </w:r>
    </w:p>
    <w:p>
      <w:pPr>
        <w:numPr>
          <w:ilvl w:val="0"/>
          <w:numId w:val="1002"/>
        </w:numPr>
        <w:pStyle w:val="Compact"/>
      </w:pPr>
      <w:r>
        <w:t xml:space="preserve">Load the sample into the stainless steel extraction vessel of the SFE unit.</w:t>
      </w:r>
    </w:p>
    <w:p>
      <w:pPr>
        <w:numPr>
          <w:ilvl w:val="0"/>
          <w:numId w:val="1002"/>
        </w:numPr>
        <w:pStyle w:val="Compact"/>
      </w:pPr>
      <w:r>
        <w:t xml:space="preserve">Ensure all valves and seals are tight. Perform a leak test using a soap solution or electronic leak detector.</w:t>
      </w:r>
    </w:p>
    <w:bookmarkEnd w:id="24"/>
    <w:bookmarkStart w:id="25" w:name="extraction-process"/>
    <w:p>
      <w:pPr>
        <w:pStyle w:val="Heading3"/>
      </w:pPr>
      <w:r>
        <w:t xml:space="preserve">5.2 Extraction Process</w:t>
      </w:r>
    </w:p>
    <w:p>
      <w:pPr>
        <w:numPr>
          <w:ilvl w:val="0"/>
          <w:numId w:val="1003"/>
        </w:numPr>
        <w:pStyle w:val="Compact"/>
      </w:pPr>
      <w:r>
        <w:t xml:space="preserve">Set the system temperature to 40°C and the pressure to 250 bar.</w:t>
      </w:r>
    </w:p>
    <w:p>
      <w:pPr>
        <w:numPr>
          <w:ilvl w:val="0"/>
          <w:numId w:val="1003"/>
        </w:numPr>
        <w:pStyle w:val="Compact"/>
      </w:pPr>
      <w:r>
        <w:t xml:space="preserve">Introduce CO2 into the system at a flow rate of 2 kg/h.</w:t>
      </w:r>
    </w:p>
    <w:p>
      <w:pPr>
        <w:numPr>
          <w:ilvl w:val="0"/>
          <w:numId w:val="1003"/>
        </w:numPr>
        <w:pStyle w:val="Compact"/>
      </w:pPr>
      <w:r>
        <w:t xml:space="preserve">Once supercritical conditions are reached, introduce ethanol as a co-solvent at a ratio of 5% (v/v).</w:t>
      </w:r>
    </w:p>
    <w:p>
      <w:pPr>
        <w:numPr>
          <w:ilvl w:val="0"/>
          <w:numId w:val="1003"/>
        </w:numPr>
        <w:pStyle w:val="Compact"/>
      </w:pPr>
      <w:r>
        <w:t xml:space="preserve">Maintain these conditions for 120 minutes. The Chemical Engineer must monitor pressure and temperature fluctuations continuously, recording data every 10 minutes.</w:t>
      </w:r>
    </w:p>
    <w:bookmarkEnd w:id="25"/>
    <w:bookmarkStart w:id="26" w:name="collection-and-depressurization"/>
    <w:p>
      <w:pPr>
        <w:pStyle w:val="Heading3"/>
      </w:pPr>
      <w:r>
        <w:t xml:space="preserve">5.3 Collection and Depressurization</w:t>
      </w:r>
    </w:p>
    <w:p>
      <w:pPr>
        <w:numPr>
          <w:ilvl w:val="0"/>
          <w:numId w:val="1004"/>
        </w:numPr>
        <w:pStyle w:val="Compact"/>
      </w:pPr>
      <w:r>
        <w:t xml:space="preserve">Direct the effluent to the collection vessel, which is cooled to 0°C to precipitate the extracted pigments.</w:t>
      </w:r>
    </w:p>
    <w:p>
      <w:pPr>
        <w:numPr>
          <w:ilvl w:val="0"/>
          <w:numId w:val="1004"/>
        </w:numPr>
        <w:pStyle w:val="Compact"/>
      </w:pPr>
      <w:r>
        <w:t xml:space="preserve">Gradually depressurize the system over a period of 30 minutes to prevent rapid expansion and potential equipment damage.</w:t>
      </w:r>
    </w:p>
    <w:p>
      <w:pPr>
        <w:numPr>
          <w:ilvl w:val="0"/>
          <w:numId w:val="1004"/>
        </w:numPr>
        <w:pStyle w:val="Compact"/>
      </w:pPr>
      <w:r>
        <w:t xml:space="preserve">Collect the solid extract and dry it in a vacuum oven at 40°C for 4 hours.</w:t>
      </w:r>
    </w:p>
    <w:bookmarkEnd w:id="26"/>
    <w:bookmarkEnd w:id="27"/>
    <w:bookmarkStart w:id="28" w:name="data-analysis-and-reporting"/>
    <w:p>
      <w:pPr>
        <w:pStyle w:val="Heading2"/>
      </w:pPr>
      <w:r>
        <w:t xml:space="preserve">6. Data Analysis and Reporting</w:t>
      </w:r>
    </w:p>
    <w:p>
      <w:pPr>
        <w:pStyle w:val="FirstParagraph"/>
      </w:pPr>
      <w:r>
        <w:t xml:space="preserve">Upon completion of the extraction, the Chemical Engineer must analyze the yield and purity of the anthocyanins. The dried extract will be dissolved in a methanol-water solution and analyzed via HPLC. The results must be compared against the baseline data from traditional aqueous extraction methods.</w:t>
      </w:r>
    </w:p>
    <w:p>
      <w:pPr>
        <w:pStyle w:val="BodyText"/>
      </w:pPr>
      <w:r>
        <w:t xml:space="preserve">The final report should include:</w:t>
      </w:r>
    </w:p>
    <w:p>
      <w:pPr>
        <w:numPr>
          <w:ilvl w:val="0"/>
          <w:numId w:val="1005"/>
        </w:numPr>
        <w:pStyle w:val="Compact"/>
      </w:pPr>
      <w:r>
        <w:t xml:space="preserve">Yield percentage of the extraction.</w:t>
      </w:r>
    </w:p>
    <w:p>
      <w:pPr>
        <w:numPr>
          <w:ilvl w:val="0"/>
          <w:numId w:val="1005"/>
        </w:numPr>
        <w:pStyle w:val="Compact"/>
      </w:pPr>
      <w:r>
        <w:t xml:space="preserve">Purity profile of the anthocyanins.</w:t>
      </w:r>
    </w:p>
    <w:p>
      <w:pPr>
        <w:numPr>
          <w:ilvl w:val="0"/>
          <w:numId w:val="1005"/>
        </w:numPr>
        <w:pStyle w:val="Compact"/>
      </w:pPr>
      <w:r>
        <w:t xml:space="preserve">Energetic efficiency of the process.</w:t>
      </w:r>
    </w:p>
    <w:p>
      <w:pPr>
        <w:numPr>
          <w:ilvl w:val="0"/>
          <w:numId w:val="1005"/>
        </w:numPr>
        <w:pStyle w:val="Compact"/>
      </w:pPr>
      <w:r>
        <w:t xml:space="preserve">Assessment of environmental impact compared to conventional methods.</w:t>
      </w:r>
    </w:p>
    <w:p>
      <w:pPr>
        <w:pStyle w:val="FirstParagraph"/>
      </w:pPr>
      <w:r>
        <w:t xml:space="preserve">This data is critical for demonstrating the viability of this technology within the Kyoto region, supporting the city's goals for sustainable industrial practices.</w:t>
      </w:r>
    </w:p>
    <w:bookmarkEnd w:id="28"/>
    <w:bookmarkStart w:id="29" w:name="emergency-procedures"/>
    <w:p>
      <w:pPr>
        <w:pStyle w:val="Heading2"/>
      </w:pPr>
      <w:r>
        <w:t xml:space="preserve">7. Emergency Procedures</w:t>
      </w:r>
    </w:p>
    <w:p>
      <w:pPr>
        <w:pStyle w:val="FirstParagraph"/>
      </w:pPr>
      <w:r>
        <w:t xml:space="preserve">In the event of a pressure leak or fire, the Chemical Engineer must immediately shut off the main gas supply and activate the emergency stop button on the SFE unit. Evacuate the laboratory following the designated escape routes posted in the facility. Contact the local emergency services in Japan (Dial 119) and notify the facility safety officer. The engineer must be familiar with the location of fire extinguishers and eye wash stations.</w:t>
      </w:r>
    </w:p>
    <w:p>
      <w:pPr>
        <w:pStyle w:val="BodyText"/>
      </w:pPr>
      <w:r>
        <w:t xml:space="preserve">Signature of Chemical Engineer</w:t>
      </w:r>
      <w:r>
        <w:br/>
      </w:r>
      <w:r>
        <w:t xml:space="preserve">Date: _______________</w:t>
      </w:r>
    </w:p>
    <w:p>
      <w:pPr>
        <w:pStyle w:val="BodyText"/>
      </w:pPr>
      <w:r>
        <w:t xml:space="preserve">Signature of Safety Officer</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Japan Kyoto</dc:title>
  <dc:creator/>
  <dc:language>en</dc:language>
  <cp:keywords/>
  <dcterms:created xsi:type="dcterms:W3CDTF">2026-10-10T02:49:17Z</dcterms:created>
  <dcterms:modified xsi:type="dcterms:W3CDTF">2026-10-10T02:49:17Z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