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experiment-protocol-chemical-engineer"/>
    <w:p>
      <w:pPr>
        <w:pStyle w:val="Heading1"/>
      </w:pPr>
      <w:r>
        <w:t xml:space="preserve">Experiment Protocol: Chemical Engineer</w:t>
      </w:r>
    </w:p>
    <w:p>
      <w:pPr>
        <w:pStyle w:val="FirstParagraph"/>
      </w:pPr>
      <w:r>
        <w:rPr>
          <w:bCs/>
          <w:b/>
        </w:rPr>
        <w:t xml:space="preserve">Location:</w:t>
      </w:r>
      <w:r>
        <w:t xml:space="preserve"> </w:t>
      </w:r>
      <w:r>
        <w:t xml:space="preserve">Mexico City, Mexico</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[Chemical Engineer Name]</w:t>
      </w:r>
    </w:p>
    <w:p>
      <w:pPr>
        <w:pStyle w:val="BodyText"/>
      </w:pPr>
      <w:r>
        <w:rPr>
          <w:bCs/>
          <w:b/>
        </w:rPr>
        <w:t xml:space="preserve">Approved by:</w:t>
      </w:r>
      <w:r>
        <w:t xml:space="preserve"> </w:t>
      </w:r>
      <w:r>
        <w:t xml:space="preserve">[Supervisor Name]</w:t>
      </w:r>
    </w:p>
    <w:bookmarkEnd w:id="20"/>
    <w:bookmarkStart w:id="21" w:name="introduction"/>
    <w:p>
      <w:pPr>
        <w:pStyle w:val="Heading2"/>
      </w:pPr>
      <w:r>
        <w:t xml:space="preserve">1. Introduction</w:t>
      </w:r>
    </w:p>
    <w:p>
      <w:pPr>
        <w:pStyle w:val="FirstParagraph"/>
      </w:pPr>
      <w:r>
        <w:t xml:space="preserve">This Experiment Protocol outlines the procedures, safety measures, and objectives for conducting chemical experiments in a laboratory setting located in Mexico City, Mexico. The protocol is designed to ensure that all activities are carried out in compliance with local regulations, including those set by the Mexican Federal Commission for the Protection against Sanitary Risks (COFEPRIS) and the National Standard NOM-002-STPS-1993 for occupational safety and health in chemical handling.</w:t>
      </w:r>
    </w:p>
    <w:p>
      <w:pPr>
        <w:pStyle w:val="BodyText"/>
      </w:pPr>
      <w:r>
        <w:t xml:space="preserve">The primary goal of this protocol is to provide a structured framework for Chemical Engineers to conduct experiments safely, efficiently, and in an environmentally responsible manner. Given the unique geographical and regulatory context of Mexico City, special attention is paid to altitude considerations, air quality impacts, and waste management practices.</w:t>
      </w:r>
    </w:p>
    <w:bookmarkEnd w:id="21"/>
    <w:bookmarkStart w:id="22" w:name="objectives"/>
    <w:p>
      <w:pPr>
        <w:pStyle w:val="Heading2"/>
      </w:pPr>
      <w:r>
        <w:t xml:space="preserve">2. Objectives</w:t>
      </w:r>
    </w:p>
    <w:p>
      <w:pPr>
        <w:pStyle w:val="FirstParagraph"/>
      </w:pPr>
      <w:r>
        <w:t xml:space="preserve">The objectives of this experiment are as follows:</w:t>
      </w:r>
    </w:p>
    <w:p>
      <w:pPr>
        <w:numPr>
          <w:ilvl w:val="0"/>
          <w:numId w:val="1001"/>
        </w:numPr>
        <w:pStyle w:val="Compact"/>
      </w:pPr>
      <w:r>
        <w:t xml:space="preserve">To synthesize a specific chemical compound under controlled conditions.</w:t>
      </w:r>
    </w:p>
    <w:p>
      <w:pPr>
        <w:numPr>
          <w:ilvl w:val="0"/>
          <w:numId w:val="1001"/>
        </w:numPr>
        <w:pStyle w:val="Compact"/>
      </w:pPr>
      <w:r>
        <w:t xml:space="preserve">To evaluate the reaction kinetics and yield of the process.</w:t>
      </w:r>
    </w:p>
    <w:p>
      <w:pPr>
        <w:numPr>
          <w:ilvl w:val="0"/>
          <w:numId w:val="1001"/>
        </w:numPr>
        <w:pStyle w:val="Compact"/>
      </w:pPr>
      <w:r>
        <w:t xml:space="preserve">To ensure compliance with environmental and safety standards applicable in Mexico City.</w:t>
      </w:r>
    </w:p>
    <w:p>
      <w:pPr>
        <w:numPr>
          <w:ilvl w:val="0"/>
          <w:numId w:val="1001"/>
        </w:numPr>
        <w:pStyle w:val="Compact"/>
      </w:pPr>
      <w:r>
        <w:t xml:space="preserve">To document all procedures and results for future reference and regulatory reporting.</w:t>
      </w:r>
    </w:p>
    <w:bookmarkEnd w:id="22"/>
    <w:bookmarkStart w:id="23" w:name="materials-and-equipment"/>
    <w:p>
      <w:pPr>
        <w:pStyle w:val="Heading2"/>
      </w:pPr>
      <w:r>
        <w:t xml:space="preserve">3. Materials and Equipment</w:t>
      </w:r>
    </w:p>
    <w:p>
      <w:pPr>
        <w:pStyle w:val="FirstParagraph"/>
      </w:pPr>
      <w:r>
        <w:t xml:space="preserve">The following materials and equipment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Chemical Reagents</w:t>
            </w:r>
          </w:p>
        </w:tc>
        <w:tc>
          <w:tcPr/>
          <w:p>
            <w:pPr>
              <w:pStyle w:val="Compact"/>
              <w:jc w:val="left"/>
            </w:pPr>
            <w:r>
              <w:t xml:space="preserve">As per reaction stoichiometry</w:t>
            </w:r>
          </w:p>
        </w:tc>
        <w:tc>
          <w:tcPr/>
          <w:p>
            <w:pPr>
              <w:pStyle w:val="Compact"/>
              <w:jc w:val="left"/>
            </w:pPr>
            <w:r>
              <w:t xml:space="preserve">High purity, certified by supplier</w:t>
            </w:r>
          </w:p>
        </w:tc>
      </w:tr>
      <w:tr>
        <w:tc>
          <w:tcPr/>
          <w:p>
            <w:pPr>
              <w:pStyle w:val="Compact"/>
              <w:jc w:val="left"/>
            </w:pPr>
            <w:r>
              <w:t xml:space="preserve">Reaction Vessel</w:t>
            </w:r>
          </w:p>
        </w:tc>
        <w:tc>
          <w:tcPr/>
          <w:p>
            <w:pPr>
              <w:pStyle w:val="Compact"/>
              <w:jc w:val="left"/>
            </w:pPr>
            <w:r>
              <w:t xml:space="preserve">1</w:t>
            </w:r>
          </w:p>
        </w:tc>
        <w:tc>
          <w:tcPr/>
          <w:p>
            <w:pPr>
              <w:pStyle w:val="Compact"/>
              <w:jc w:val="left"/>
            </w:pPr>
            <w:r>
              <w:t xml:space="preserve">Stainless steel, pressure-rated</w:t>
            </w:r>
          </w:p>
        </w:tc>
      </w:tr>
      <w:tr>
        <w:tc>
          <w:tcPr/>
          <w:p>
            <w:pPr>
              <w:pStyle w:val="Compact"/>
              <w:jc w:val="left"/>
            </w:pPr>
            <w:r>
              <w:t xml:space="preserve">Thermometer</w:t>
            </w:r>
          </w:p>
        </w:tc>
        <w:tc>
          <w:tcPr/>
          <w:p>
            <w:pPr>
              <w:pStyle w:val="Compact"/>
              <w:jc w:val="left"/>
            </w:pPr>
            <w:r>
              <w:t xml:space="preserve">2</w:t>
            </w:r>
          </w:p>
        </w:tc>
        <w:tc>
          <w:tcPr/>
          <w:p>
            <w:pPr>
              <w:pStyle w:val="Compact"/>
              <w:jc w:val="left"/>
            </w:pPr>
            <w:r>
              <w:t xml:space="preserve">Calibrated, range -20°C to 200°C</w:t>
            </w:r>
          </w:p>
        </w:tc>
      </w:tr>
      <w:tr>
        <w:tc>
          <w:tcPr/>
          <w:p>
            <w:pPr>
              <w:pStyle w:val="Compact"/>
              <w:jc w:val="left"/>
            </w:pPr>
            <w:r>
              <w:t xml:space="preserve">Stirrer</w:t>
            </w:r>
          </w:p>
        </w:tc>
        <w:tc>
          <w:tcPr/>
          <w:p>
            <w:pPr>
              <w:pStyle w:val="Compact"/>
              <w:jc w:val="left"/>
            </w:pPr>
            <w:r>
              <w:t xml:space="preserve">1</w:t>
            </w:r>
          </w:p>
        </w:tc>
        <w:tc>
          <w:tcPr/>
          <w:p>
            <w:pPr>
              <w:pStyle w:val="Compact"/>
              <w:jc w:val="left"/>
            </w:pPr>
            <w:r>
              <w:t xml:space="preserve">Magnetic or mechanical, adjustable speed</w:t>
            </w:r>
          </w:p>
        </w:tc>
      </w:tr>
      <w:tr>
        <w:tc>
          <w:tcPr/>
          <w:p>
            <w:pPr>
              <w:pStyle w:val="Compact"/>
              <w:jc w:val="left"/>
            </w:pPr>
            <w:r>
              <w:t xml:space="preserve">Personal Protective Equipment (PPE)</w:t>
            </w:r>
          </w:p>
        </w:tc>
        <w:tc>
          <w:tcPr/>
          <w:p>
            <w:pPr>
              <w:pStyle w:val="Compact"/>
              <w:jc w:val="left"/>
            </w:pPr>
            <w:r>
              <w:t xml:space="preserve">As needed</w:t>
            </w:r>
          </w:p>
        </w:tc>
        <w:tc>
          <w:tcPr/>
          <w:p>
            <w:pPr>
              <w:pStyle w:val="Compact"/>
              <w:jc w:val="left"/>
            </w:pPr>
            <w:r>
              <w:t xml:space="preserve">Gloves, goggles, lab coat, respirator</w:t>
            </w:r>
          </w:p>
        </w:tc>
      </w:tr>
    </w:tbl>
    <w:bookmarkEnd w:id="23"/>
    <w:bookmarkStart w:id="24" w:name="safety-procedures"/>
    <w:p>
      <w:pPr>
        <w:pStyle w:val="Heading2"/>
      </w:pPr>
      <w:r>
        <w:t xml:space="preserve">4. Safety Procedures</w:t>
      </w:r>
    </w:p>
    <w:p>
      <w:pPr>
        <w:pStyle w:val="FirstParagraph"/>
      </w:pPr>
      <w:r>
        <w:t xml:space="preserve">Safety is paramount in all chemical experiments. The following procedures must be strictly followed:</w:t>
      </w:r>
    </w:p>
    <w:p>
      <w:pPr>
        <w:numPr>
          <w:ilvl w:val="0"/>
          <w:numId w:val="1002"/>
        </w:numPr>
        <w:pStyle w:val="Compact"/>
      </w:pPr>
      <w:r>
        <w:t xml:space="preserve">All personnel must wear appropriate PPE at all times in the laboratory.</w:t>
      </w:r>
    </w:p>
    <w:p>
      <w:pPr>
        <w:numPr>
          <w:ilvl w:val="0"/>
          <w:numId w:val="1002"/>
        </w:numPr>
        <w:pStyle w:val="Compact"/>
      </w:pPr>
      <w:r>
        <w:t xml:space="preserve">Ensure that the laboratory is well-ventilated, considering the high altitude of Mexico City (approximately 2,240 meters above sea level), which can affect combustion and ventilation efficiency.</w:t>
      </w:r>
    </w:p>
    <w:p>
      <w:pPr>
        <w:numPr>
          <w:ilvl w:val="0"/>
          <w:numId w:val="1002"/>
        </w:numPr>
        <w:pStyle w:val="Compact"/>
      </w:pPr>
      <w:r>
        <w:t xml:space="preserve">Store all chemicals in designated areas, clearly labeled and segregated according to compatibility.</w:t>
      </w:r>
    </w:p>
    <w:p>
      <w:pPr>
        <w:numPr>
          <w:ilvl w:val="0"/>
          <w:numId w:val="1002"/>
        </w:numPr>
        <w:pStyle w:val="Compact"/>
      </w:pPr>
      <w:r>
        <w:t xml:space="preserve">In case of spills or accidents, follow the emergency response plan outlined in the laboratory manual and notify the safety officer immediately.</w:t>
      </w:r>
    </w:p>
    <w:p>
      <w:pPr>
        <w:numPr>
          <w:ilvl w:val="0"/>
          <w:numId w:val="1002"/>
        </w:numPr>
        <w:pStyle w:val="Compact"/>
      </w:pPr>
      <w:r>
        <w:t xml:space="preserve">Dispose of all chemical waste in accordance with NOM-052-SEMARNAT-2005, which regulates the handling and disposal of hazardous waste in Mexico.</w:t>
      </w:r>
    </w:p>
    <w:p>
      <w:pPr>
        <w:pStyle w:val="FirstParagraph"/>
      </w:pPr>
      <w:r>
        <w:rPr>
          <w:bCs/>
          <w:b/>
        </w:rPr>
        <w:t xml:space="preserve">Note:</w:t>
      </w:r>
      <w:r>
        <w:t xml:space="preserve"> </w:t>
      </w:r>
      <w:r>
        <w:t xml:space="preserve">Due to the air quality challenges in Mexico City, additional precautions should be taken to minimize the release of volatile organic compounds (VOCs) and other pollutants.</w:t>
      </w:r>
    </w:p>
    <w:bookmarkEnd w:id="24"/>
    <w:bookmarkStart w:id="25" w:name="experimental-procedure"/>
    <w:p>
      <w:pPr>
        <w:pStyle w:val="Heading2"/>
      </w:pPr>
      <w:r>
        <w:t xml:space="preserve">5. Experimental Procedure</w:t>
      </w:r>
    </w:p>
    <w:p>
      <w:pPr>
        <w:pStyle w:val="FirstParagraph"/>
      </w:pPr>
      <w:r>
        <w:t xml:space="preserve">The experiment will be conducted as follows:</w:t>
      </w:r>
    </w:p>
    <w:p>
      <w:pPr>
        <w:numPr>
          <w:ilvl w:val="0"/>
          <w:numId w:val="1003"/>
        </w:numPr>
        <w:pStyle w:val="Compact"/>
      </w:pPr>
      <w:r>
        <w:rPr>
          <w:bCs/>
          <w:b/>
        </w:rPr>
        <w:t xml:space="preserve">Preparation:</w:t>
      </w:r>
      <w:r>
        <w:t xml:space="preserve"> </w:t>
      </w:r>
      <w:r>
        <w:t xml:space="preserve">Gather all necessary materials and equipment. Verify that all instruments are calibrated and functioning correctly.</w:t>
      </w:r>
    </w:p>
    <w:p>
      <w:pPr>
        <w:numPr>
          <w:ilvl w:val="0"/>
          <w:numId w:val="1003"/>
        </w:numPr>
        <w:pStyle w:val="Compact"/>
      </w:pPr>
      <w:r>
        <w:rPr>
          <w:bCs/>
          <w:b/>
        </w:rPr>
        <w:t xml:space="preserve">Setup:</w:t>
      </w:r>
      <w:r>
        <w:t xml:space="preserve"> </w:t>
      </w:r>
      <w:r>
        <w:t xml:space="preserve">Assemble the reaction vessel and connect it to the stirrer and thermometer. Ensure that all connections are secure and leak-free.</w:t>
      </w:r>
    </w:p>
    <w:p>
      <w:pPr>
        <w:numPr>
          <w:ilvl w:val="0"/>
          <w:numId w:val="1003"/>
        </w:numPr>
        <w:pStyle w:val="Compact"/>
      </w:pPr>
      <w:r>
        <w:rPr>
          <w:bCs/>
          <w:b/>
        </w:rPr>
        <w:t xml:space="preserve">Reagent Addition:</w:t>
      </w:r>
      <w:r>
        <w:t xml:space="preserve"> </w:t>
      </w:r>
      <w:r>
        <w:t xml:space="preserve">Add the chemical reagents to the reaction vessel in the specified order and quantities. Monitor the temperature and pressure closely.</w:t>
      </w:r>
    </w:p>
    <w:p>
      <w:pPr>
        <w:numPr>
          <w:ilvl w:val="0"/>
          <w:numId w:val="1003"/>
        </w:numPr>
        <w:pStyle w:val="Compact"/>
      </w:pPr>
      <w:r>
        <w:rPr>
          <w:bCs/>
          <w:b/>
        </w:rPr>
        <w:t xml:space="preserve">Reaction Monitoring:</w:t>
      </w:r>
      <w:r>
        <w:t xml:space="preserve"> </w:t>
      </w:r>
      <w:r>
        <w:t xml:space="preserve">Stir the mixture continuously and record temperature, pressure, and any observable changes at regular intervals.</w:t>
      </w:r>
    </w:p>
    <w:p>
      <w:pPr>
        <w:numPr>
          <w:ilvl w:val="0"/>
          <w:numId w:val="1003"/>
        </w:numPr>
        <w:pStyle w:val="Compact"/>
      </w:pPr>
      <w:r>
        <w:rPr>
          <w:bCs/>
          <w:b/>
        </w:rPr>
        <w:t xml:space="preserve">Completion:</w:t>
      </w:r>
      <w:r>
        <w:t xml:space="preserve"> </w:t>
      </w:r>
      <w:r>
        <w:t xml:space="preserve">Once the reaction is complete, allow the mixture to cool to room temperature. Transfer the product to a storage container and label it appropriately.</w:t>
      </w:r>
    </w:p>
    <w:p>
      <w:pPr>
        <w:numPr>
          <w:ilvl w:val="0"/>
          <w:numId w:val="1003"/>
        </w:numPr>
        <w:pStyle w:val="Compact"/>
      </w:pPr>
      <w:r>
        <w:rPr>
          <w:bCs/>
          <w:b/>
        </w:rPr>
        <w:t xml:space="preserve">Cleanup:</w:t>
      </w:r>
      <w:r>
        <w:t xml:space="preserve"> </w:t>
      </w:r>
      <w:r>
        <w:t xml:space="preserve">Clean all equipment and dispose of waste according to the safety procedures outlined in Section 4.</w:t>
      </w:r>
    </w:p>
    <w:bookmarkEnd w:id="25"/>
    <w:bookmarkStart w:id="26" w:name="data-collection-and-analysis"/>
    <w:p>
      <w:pPr>
        <w:pStyle w:val="Heading2"/>
      </w:pPr>
      <w:r>
        <w:t xml:space="preserve">6. Data Collection and Analysis</w:t>
      </w:r>
    </w:p>
    <w:p>
      <w:pPr>
        <w:pStyle w:val="FirstParagraph"/>
      </w:pPr>
      <w:r>
        <w:t xml:space="preserve">All data collected during the experiment must be recorded accurately and systematically. The following parameters should be monitored:</w:t>
      </w:r>
    </w:p>
    <w:p>
      <w:pPr>
        <w:numPr>
          <w:ilvl w:val="0"/>
          <w:numId w:val="1004"/>
        </w:numPr>
        <w:pStyle w:val="Compact"/>
      </w:pPr>
      <w:r>
        <w:t xml:space="preserve">Temperature and pressure readings at regular intervals.</w:t>
      </w:r>
    </w:p>
    <w:p>
      <w:pPr>
        <w:numPr>
          <w:ilvl w:val="0"/>
          <w:numId w:val="1004"/>
        </w:numPr>
        <w:pStyle w:val="Compact"/>
      </w:pPr>
      <w:r>
        <w:t xml:space="preserve">Reaction time and yield of the product.</w:t>
      </w:r>
    </w:p>
    <w:p>
      <w:pPr>
        <w:numPr>
          <w:ilvl w:val="0"/>
          <w:numId w:val="1004"/>
        </w:numPr>
        <w:pStyle w:val="Compact"/>
      </w:pPr>
      <w:r>
        <w:t xml:space="preserve">Any deviations from expected results or unexpected observations.</w:t>
      </w:r>
    </w:p>
    <w:p>
      <w:pPr>
        <w:pStyle w:val="FirstParagraph"/>
      </w:pPr>
      <w:r>
        <w:t xml:space="preserve">After the experiment, analyze the data to determine the efficiency of the reaction and identify any areas for improvement. Prepare a detailed report summarizing the findings and submit it to the supervising Chemical Engineer.</w:t>
      </w:r>
    </w:p>
    <w:bookmarkEnd w:id="26"/>
    <w:bookmarkStart w:id="27" w:name="environmental-considerations"/>
    <w:p>
      <w:pPr>
        <w:pStyle w:val="Heading2"/>
      </w:pPr>
      <w:r>
        <w:t xml:space="preserve">7. Environmental Considerations</w:t>
      </w:r>
    </w:p>
    <w:p>
      <w:pPr>
        <w:pStyle w:val="FirstParagraph"/>
      </w:pPr>
      <w:r>
        <w:t xml:space="preserve">Given the environmental sensitivity of Mexico City, it is crucial to minimize the ecological impact of the experiment. This includes:</w:t>
      </w:r>
    </w:p>
    <w:p>
      <w:pPr>
        <w:numPr>
          <w:ilvl w:val="0"/>
          <w:numId w:val="1005"/>
        </w:numPr>
        <w:pStyle w:val="Compact"/>
      </w:pPr>
      <w:r>
        <w:t xml:space="preserve">Using environmentally friendly reagents whenever possible.</w:t>
      </w:r>
    </w:p>
    <w:p>
      <w:pPr>
        <w:numPr>
          <w:ilvl w:val="0"/>
          <w:numId w:val="1005"/>
        </w:numPr>
        <w:pStyle w:val="Compact"/>
      </w:pPr>
      <w:r>
        <w:t xml:space="preserve">Implementing measures to reduce energy consumption during the experiment.</w:t>
      </w:r>
    </w:p>
    <w:p>
      <w:pPr>
        <w:numPr>
          <w:ilvl w:val="0"/>
          <w:numId w:val="1005"/>
        </w:numPr>
        <w:pStyle w:val="Compact"/>
      </w:pPr>
      <w:r>
        <w:t xml:space="preserve">Ensuring that all waste is treated and disposed of in compliance with local regulations.</w:t>
      </w:r>
    </w:p>
    <w:bookmarkEnd w:id="27"/>
    <w:bookmarkStart w:id="28" w:name="conclusion"/>
    <w:p>
      <w:pPr>
        <w:pStyle w:val="Heading2"/>
      </w:pPr>
      <w:r>
        <w:t xml:space="preserve">8. Conclusion</w:t>
      </w:r>
    </w:p>
    <w:p>
      <w:pPr>
        <w:pStyle w:val="FirstParagraph"/>
      </w:pPr>
      <w:r>
        <w:t xml:space="preserve">This Experiment Protocol provides a comprehensive guide for conducting chemical experiments in Mexico City, Mexico. By adhering to the procedures and safety measures outlined herein, Chemical Engineers can ensure that their work is conducted safely, efficiently, and in an environmentally responsible manner. Continuous review and updates to this protocol are recommended to reflect changes in regulations, technology, and best practices.</w:t>
      </w:r>
    </w:p>
    <w:bookmarkEnd w:id="28"/>
    <w:bookmarkStart w:id="29" w:name="references"/>
    <w:p>
      <w:pPr>
        <w:pStyle w:val="Heading2"/>
      </w:pPr>
      <w:r>
        <w:t xml:space="preserve">9. References</w:t>
      </w:r>
    </w:p>
    <w:p>
      <w:pPr>
        <w:numPr>
          <w:ilvl w:val="0"/>
          <w:numId w:val="1006"/>
        </w:numPr>
        <w:pStyle w:val="Compact"/>
      </w:pPr>
      <w:r>
        <w:t xml:space="preserve">COFEPRIS. (2023).</w:t>
      </w:r>
      <w:r>
        <w:t xml:space="preserve"> </w:t>
      </w:r>
      <w:r>
        <w:rPr>
          <w:iCs/>
          <w:i/>
        </w:rPr>
        <w:t xml:space="preserve">Regulations for Chemical Handling in Laboratories</w:t>
      </w:r>
      <w:r>
        <w:t xml:space="preserve">.</w:t>
      </w:r>
    </w:p>
    <w:p>
      <w:pPr>
        <w:numPr>
          <w:ilvl w:val="0"/>
          <w:numId w:val="1006"/>
        </w:numPr>
        <w:pStyle w:val="Compact"/>
      </w:pPr>
      <w:r>
        <w:t xml:space="preserve">NOM-002-STPS-1993.</w:t>
      </w:r>
      <w:r>
        <w:t xml:space="preserve"> </w:t>
      </w:r>
      <w:r>
        <w:rPr>
          <w:iCs/>
          <w:i/>
        </w:rPr>
        <w:t xml:space="preserve">Occupational Safety and Health in Chemical Handling</w:t>
      </w:r>
      <w:r>
        <w:t xml:space="preserve">.</w:t>
      </w:r>
    </w:p>
    <w:p>
      <w:pPr>
        <w:numPr>
          <w:ilvl w:val="0"/>
          <w:numId w:val="1006"/>
        </w:numPr>
        <w:pStyle w:val="Compact"/>
      </w:pPr>
      <w:r>
        <w:t xml:space="preserve">NOM-052-SEMARNAT-2005.</w:t>
      </w:r>
      <w:r>
        <w:t xml:space="preserve"> </w:t>
      </w:r>
      <w:r>
        <w:rPr>
          <w:iCs/>
          <w:i/>
        </w:rPr>
        <w:t xml:space="preserve">Hazardous Waste Management</w:t>
      </w: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Mexico City</dc:title>
  <dc:creator/>
  <dc:language>en</dc:language>
  <cp:keywords/>
  <dcterms:created xsi:type="dcterms:W3CDTF">2026-10-10T01:06:08Z</dcterms:created>
  <dcterms:modified xsi:type="dcterms:W3CDTF">2026-10-10T01:06:08Z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