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Chemical Engineer</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safety measures, and objectives for conducting chemical experiments in Auckland, New Zealand. It is specifically designed for use by Chemical Engineers working in industrial, academic, or research settings within the region. The protocol ensures compliance with local regulations, environmental standards, and best practices in chemical engineering.</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ensure the safe handling and processing of chemical substances.</w:t>
      </w:r>
    </w:p>
    <w:p>
      <w:pPr>
        <w:numPr>
          <w:ilvl w:val="0"/>
          <w:numId w:val="1001"/>
        </w:numPr>
        <w:pStyle w:val="Compact"/>
      </w:pPr>
      <w:r>
        <w:t xml:space="preserve">To maintain high standards of accuracy and reproducibility in experimental results.</w:t>
      </w:r>
    </w:p>
    <w:p>
      <w:pPr>
        <w:numPr>
          <w:ilvl w:val="0"/>
          <w:numId w:val="1001"/>
        </w:numPr>
        <w:pStyle w:val="Compact"/>
      </w:pPr>
      <w:r>
        <w:t xml:space="preserve">To comply with New Zealand’s Health and Safety at Work Act 2015 and Auckland Council environmental regulations.</w:t>
      </w:r>
    </w:p>
    <w:p>
      <w:pPr>
        <w:numPr>
          <w:ilvl w:val="0"/>
          <w:numId w:val="1001"/>
        </w:numPr>
        <w:pStyle w:val="Compact"/>
      </w:pPr>
      <w:r>
        <w:t xml:space="preserve">To minimize environmental impact through responsible waste management and resource utilization.</w:t>
      </w:r>
    </w:p>
    <w:p>
      <w:pPr>
        <w:pStyle w:val="FirstParagraph"/>
      </w:pPr>
      <w:r>
        <w:t xml:space="preserve">3. Scope</w:t>
      </w:r>
    </w:p>
    <w:p>
      <w:pPr>
        <w:pStyle w:val="BodyText"/>
      </w:pPr>
      <w:r>
        <w:t xml:space="preserve">This protocol applies to all Chemical Engineers and supporting staff involved in experimental activities conducted in laboratories, pilot plants, or industrial facilities located in Auckland, New Zealand. It covers the preparation, execution, monitoring, and documentation of experiments involving chemical reactions, material testing, and process optimization.</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Chemical Engineer</w:t>
            </w:r>
          </w:p>
        </w:tc>
        <w:tc>
          <w:tcPr/>
          <w:p>
            <w:pPr>
              <w:pStyle w:val="Compact"/>
              <w:jc w:val="left"/>
            </w:pPr>
            <w:r>
              <w:t xml:space="preserve">Design the experiment, ensure compliance with this protocol, and oversee all activities.</w:t>
            </w:r>
          </w:p>
        </w:tc>
      </w:tr>
      <w:tr>
        <w:tc>
          <w:tcPr/>
          <w:p>
            <w:pPr>
              <w:pStyle w:val="Compact"/>
              <w:jc w:val="left"/>
            </w:pPr>
            <w:r>
              <w:t xml:space="preserve">Lab Technicians</w:t>
            </w:r>
          </w:p>
        </w:tc>
        <w:tc>
          <w:tcPr/>
          <w:p>
            <w:pPr>
              <w:pStyle w:val="Compact"/>
              <w:jc w:val="left"/>
            </w:pPr>
            <w:r>
              <w:t xml:space="preserve">Prepare materials, operate equipment, and record data as instructed.</w:t>
            </w:r>
          </w:p>
        </w:tc>
      </w:tr>
      <w:tr>
        <w:tc>
          <w:tcPr/>
          <w:p>
            <w:pPr>
              <w:pStyle w:val="Compact"/>
              <w:jc w:val="left"/>
            </w:pPr>
            <w:r>
              <w:t xml:space="preserve">Safety Officer</w:t>
            </w:r>
          </w:p>
        </w:tc>
        <w:tc>
          <w:tcPr/>
          <w:p>
            <w:pPr>
              <w:pStyle w:val="Compact"/>
              <w:jc w:val="left"/>
            </w:pPr>
            <w:r>
              <w:t xml:space="preserve">Conduct risk assessments, ensure PPE usage, and manage emergency procedures.</w:t>
            </w:r>
          </w:p>
        </w:tc>
      </w:tr>
      <w:tr>
        <w:tc>
          <w:tcPr/>
          <w:p>
            <w:pPr>
              <w:pStyle w:val="Compact"/>
              <w:jc w:val="left"/>
            </w:pPr>
            <w:r>
              <w:t xml:space="preserve">Environmental Compliance Officer</w:t>
            </w:r>
          </w:p>
        </w:tc>
        <w:tc>
          <w:tcPr/>
          <w:p>
            <w:pPr>
              <w:pStyle w:val="Compact"/>
              <w:jc w:val="left"/>
            </w:pPr>
            <w:r>
              <w:t xml:space="preserve">Monitor waste disposal and ensure adherence to Auckland Council environmental guidelines.</w:t>
            </w:r>
          </w:p>
        </w:tc>
      </w:tr>
    </w:tbl>
    <w:p>
      <w:pPr>
        <w:pStyle w:val="BodyText"/>
      </w:pPr>
      <w:r>
        <w:t xml:space="preserve">5. Safety Measures</w:t>
      </w:r>
    </w:p>
    <w:p>
      <w:pPr>
        <w:pStyle w:val="BodyText"/>
      </w:pPr>
      <w:r>
        <w:t xml:space="preserve">All personnel must adhere to the following safety measures:</w:t>
      </w:r>
    </w:p>
    <w:p>
      <w:pPr>
        <w:numPr>
          <w:ilvl w:val="0"/>
          <w:numId w:val="1002"/>
        </w:numPr>
        <w:pStyle w:val="Compact"/>
      </w:pPr>
      <w:r>
        <w:t xml:space="preserve">Wear appropriate Personal Protective Equipment (PPE), including lab coats, gloves, goggles, and face shields.</w:t>
      </w:r>
    </w:p>
    <w:p>
      <w:pPr>
        <w:numPr>
          <w:ilvl w:val="0"/>
          <w:numId w:val="1002"/>
        </w:numPr>
        <w:pStyle w:val="Compact"/>
      </w:pPr>
      <w:r>
        <w:t xml:space="preserve">Ensure proper ventilation in the workspace, especially when handling volatile or toxic substances.</w:t>
      </w:r>
    </w:p>
    <w:p>
      <w:pPr>
        <w:numPr>
          <w:ilvl w:val="0"/>
          <w:numId w:val="1002"/>
        </w:numPr>
        <w:pStyle w:val="Compact"/>
      </w:pPr>
      <w:r>
        <w:t xml:space="preserve">Use fume hoods for experiments involving hazardous gases or vapors.</w:t>
      </w:r>
    </w:p>
    <w:p>
      <w:pPr>
        <w:numPr>
          <w:ilvl w:val="0"/>
          <w:numId w:val="1002"/>
        </w:numPr>
        <w:pStyle w:val="Compact"/>
      </w:pPr>
      <w:r>
        <w:t xml:space="preserve">Keep emergency showers, eyewash stations, and fire extinguishers accessible and functional.</w:t>
      </w:r>
    </w:p>
    <w:p>
      <w:pPr>
        <w:numPr>
          <w:ilvl w:val="0"/>
          <w:numId w:val="1002"/>
        </w:numPr>
        <w:pStyle w:val="Compact"/>
      </w:pPr>
      <w:r>
        <w:t xml:space="preserve">Follow the Material Safety Data Sheets (MSDS) for all chemicals used.</w:t>
      </w:r>
    </w:p>
    <w:p>
      <w:pPr>
        <w:pStyle w:val="FirstParagraph"/>
      </w:pPr>
      <w:r>
        <w:t xml:space="preserve">6. Experimental Procedure</w:t>
      </w:r>
    </w:p>
    <w:p>
      <w:pPr>
        <w:pStyle w:val="BodyText"/>
      </w:pPr>
      <w:r>
        <w:t xml:space="preserve">The following steps outline the general procedure for conducting experiments:</w:t>
      </w:r>
    </w:p>
    <w:p>
      <w:pPr>
        <w:numPr>
          <w:ilvl w:val="0"/>
          <w:numId w:val="1003"/>
        </w:numPr>
        <w:pStyle w:val="Compact"/>
      </w:pPr>
      <w:r>
        <w:rPr>
          <w:bCs/>
          <w:b/>
        </w:rPr>
        <w:t xml:space="preserve">Preparation:</w:t>
      </w:r>
      <w:r>
        <w:t xml:space="preserve"> </w:t>
      </w:r>
      <w:r>
        <w:t xml:space="preserve">Review the experimental design, gather all necessary materials, and calibrate equipment.</w:t>
      </w:r>
    </w:p>
    <w:p>
      <w:pPr>
        <w:numPr>
          <w:ilvl w:val="0"/>
          <w:numId w:val="1003"/>
        </w:numPr>
        <w:pStyle w:val="Compact"/>
      </w:pPr>
      <w:r>
        <w:rPr>
          <w:bCs/>
          <w:b/>
        </w:rPr>
        <w:t xml:space="preserve">Risk Assessment:</w:t>
      </w:r>
      <w:r>
        <w:t xml:space="preserve"> </w:t>
      </w:r>
      <w:r>
        <w:t xml:space="preserve">Conduct a thorough risk assessment and document potential hazards and mitigation strategies.</w:t>
      </w:r>
    </w:p>
    <w:p>
      <w:pPr>
        <w:numPr>
          <w:ilvl w:val="0"/>
          <w:numId w:val="1003"/>
        </w:numPr>
        <w:pStyle w:val="Compact"/>
      </w:pPr>
      <w:r>
        <w:rPr>
          <w:bCs/>
          <w:b/>
        </w:rPr>
        <w:t xml:space="preserve">Setup:</w:t>
      </w:r>
      <w:r>
        <w:t xml:space="preserve"> </w:t>
      </w:r>
      <w:r>
        <w:t xml:space="preserve">Arrange the workspace, ensuring all safety measures are in place.</w:t>
      </w:r>
    </w:p>
    <w:p>
      <w:pPr>
        <w:numPr>
          <w:ilvl w:val="0"/>
          <w:numId w:val="1003"/>
        </w:numPr>
        <w:pStyle w:val="Compact"/>
      </w:pPr>
      <w:r>
        <w:rPr>
          <w:bCs/>
          <w:b/>
        </w:rPr>
        <w:t xml:space="preserve">Execution:</w:t>
      </w:r>
      <w:r>
        <w:t xml:space="preserve"> </w:t>
      </w:r>
      <w:r>
        <w:t xml:space="preserve">Perform the experiment according to the predefined steps, recording observations and data at each stage.</w:t>
      </w:r>
    </w:p>
    <w:p>
      <w:pPr>
        <w:numPr>
          <w:ilvl w:val="0"/>
          <w:numId w:val="1003"/>
        </w:numPr>
        <w:pStyle w:val="Compact"/>
      </w:pPr>
      <w:r>
        <w:rPr>
          <w:bCs/>
          <w:b/>
        </w:rPr>
        <w:t xml:space="preserve">Monitoring:</w:t>
      </w:r>
      <w:r>
        <w:t xml:space="preserve"> </w:t>
      </w:r>
      <w:r>
        <w:t xml:space="preserve">Continuously monitor the experiment for any deviations or unexpected outcomes.</w:t>
      </w:r>
    </w:p>
    <w:p>
      <w:pPr>
        <w:numPr>
          <w:ilvl w:val="0"/>
          <w:numId w:val="1003"/>
        </w:numPr>
        <w:pStyle w:val="Compact"/>
      </w:pPr>
      <w:r>
        <w:rPr>
          <w:bCs/>
          <w:b/>
        </w:rPr>
        <w:t xml:space="preserve">Completion:</w:t>
      </w:r>
      <w:r>
        <w:t xml:space="preserve"> </w:t>
      </w:r>
      <w:r>
        <w:t xml:space="preserve">Safely conclude the experiment, clean the workspace, and dispose of waste materials responsibly.</w:t>
      </w:r>
    </w:p>
    <w:p>
      <w:pPr>
        <w:pStyle w:val="FirstParagraph"/>
      </w:pPr>
      <w:r>
        <w:t xml:space="preserve">7. Data Collection and Analysis</w:t>
      </w:r>
    </w:p>
    <w:p>
      <w:pPr>
        <w:pStyle w:val="BodyText"/>
      </w:pPr>
      <w:r>
        <w:t xml:space="preserve">Accurate data collection is critical for the success of the experiment. All data must be recorded in a standardized format and stored securely. Analysis should be conducted using validated methods, and results should be reviewed by the Lead Chemical Engineer before being finalized.</w:t>
      </w:r>
    </w:p>
    <w:p>
      <w:pPr>
        <w:pStyle w:val="BodyText"/>
      </w:pPr>
      <w:r>
        <w:t xml:space="preserve">8. Waste Management</w:t>
      </w:r>
    </w:p>
    <w:p>
      <w:pPr>
        <w:pStyle w:val="BodyText"/>
      </w:pPr>
      <w:r>
        <w:t xml:space="preserve">Waste generated during the experiment must be managed in accordance with Auckland Council’s waste management guidelines. Chemical waste should be segregated, labeled, and stored in designated containers before being disposed of by licensed waste management providers.</w:t>
      </w:r>
    </w:p>
    <w:p>
      <w:pPr>
        <w:pStyle w:val="BodyText"/>
      </w:pPr>
      <w:r>
        <w:t xml:space="preserve">9. Emergency Procedures</w:t>
      </w:r>
    </w:p>
    <w:p>
      <w:pPr>
        <w:pStyle w:val="BodyText"/>
      </w:pPr>
      <w:r>
        <w:t xml:space="preserve">In the event of an emergency, the following steps should be taken:</w:t>
      </w:r>
    </w:p>
    <w:p>
      <w:pPr>
        <w:numPr>
          <w:ilvl w:val="0"/>
          <w:numId w:val="1004"/>
        </w:numPr>
        <w:pStyle w:val="Compact"/>
      </w:pPr>
      <w:r>
        <w:t xml:space="preserve">Evacuate the area immediately if there is a risk of fire, explosion, or exposure to hazardous substances.</w:t>
      </w:r>
    </w:p>
    <w:p>
      <w:pPr>
        <w:numPr>
          <w:ilvl w:val="0"/>
          <w:numId w:val="1004"/>
        </w:numPr>
        <w:pStyle w:val="Compact"/>
      </w:pPr>
      <w:r>
        <w:t xml:space="preserve">Activate the nearest fire alarm and notify emergency services.</w:t>
      </w:r>
    </w:p>
    <w:p>
      <w:pPr>
        <w:numPr>
          <w:ilvl w:val="0"/>
          <w:numId w:val="1004"/>
        </w:numPr>
        <w:pStyle w:val="Compact"/>
      </w:pPr>
      <w:r>
        <w:t xml:space="preserve">Use emergency showers or eyewash stations if exposed to chemicals.</w:t>
      </w:r>
    </w:p>
    <w:p>
      <w:pPr>
        <w:numPr>
          <w:ilvl w:val="0"/>
          <w:numId w:val="1004"/>
        </w:numPr>
        <w:pStyle w:val="Compact"/>
      </w:pPr>
      <w:r>
        <w:t xml:space="preserve">Report the incident to the Safety Officer and document all details for further investigation.</w:t>
      </w:r>
    </w:p>
    <w:p>
      <w:pPr>
        <w:pStyle w:val="FirstParagraph"/>
      </w:pPr>
      <w:r>
        <w:t xml:space="preserve">10. Documentation and Reporting</w:t>
      </w:r>
    </w:p>
    <w:p>
      <w:pPr>
        <w:pStyle w:val="BodyText"/>
      </w:pPr>
      <w:r>
        <w:t xml:space="preserve">All experiments must be documented in detail, including the objectives, procedures, observations, results, and conclusions. Reports should be submitted to the relevant stakeholders within five working days of the experiment’s completion.</w:t>
      </w:r>
    </w:p>
    <w:p>
      <w:pPr>
        <w:pStyle w:val="BodyText"/>
      </w:pPr>
      <w:r>
        <w:t xml:space="preserve">This Experiment Protocol is designed to ensure the safe and efficient conduct of chemical experiments in Auckland, New Zealand. It is the responsibility of all Chemical Engineers and supporting staff to adhere to these guidelines at all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New Zealand Auckland</dc:title>
  <dc:creator/>
  <dc:language>en</dc:language>
  <cp:keywords/>
  <dcterms:created xsi:type="dcterms:W3CDTF">2026-10-10T01:23:43Z</dcterms:created>
  <dcterms:modified xsi:type="dcterms:W3CDTF">2026-10-10T01:23:43Z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