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Peru</w:t>
      </w:r>
      <w:r>
        <w:t xml:space="preserve"> </w:t>
      </w:r>
      <w:r>
        <w:t xml:space="preserve">Lima</w:t>
      </w:r>
    </w:p>
    <w:bookmarkStart w:id="20" w:name="Xdab941cede3d9cb8c84445d72869fced85a76e4"/>
    <w:p>
      <w:pPr>
        <w:pStyle w:val="Heading1"/>
      </w:pPr>
      <w:r>
        <w:t xml:space="preserve">Experiment Protocol: Chemical Engineer - Peru Lima</w:t>
      </w:r>
    </w:p>
    <w:p>
      <w:pPr>
        <w:pStyle w:val="FirstParagraph"/>
      </w:pPr>
      <w:r>
        <w:rPr>
          <w:bCs/>
          <w:b/>
        </w:rPr>
        <w:t xml:space="preserve">Document ID:</w:t>
      </w:r>
      <w:r>
        <w:t xml:space="preserve"> </w:t>
      </w:r>
      <w:r>
        <w:t xml:space="preserve">CP-CL-2023-001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Lima, Peru</w:t>
      </w:r>
    </w:p>
    <w:bookmarkEnd w:id="20"/>
    <w:bookmarkStart w:id="21" w:name="introduction"/>
    <w:p>
      <w:pPr>
        <w:pStyle w:val="Heading2"/>
      </w:pPr>
      <w:r>
        <w:t xml:space="preserve">1. Introduction</w:t>
      </w:r>
    </w:p>
    <w:p>
      <w:pPr>
        <w:pStyle w:val="FirstParagraph"/>
      </w:pPr>
      <w:r>
        <w:t xml:space="preserve">This Experiment Protocol is designed for use by Chemical Engineers operating in the industrial and research sectors of Lima, Peru. The protocol outlines the procedures, safety measures, and documentation requirements necessary for conducting chemical experiments in compliance with local regulations and international best practices. Lima, as the capital and largest city of Peru, hosts a diverse range of industries, including mining, pharmaceuticals, food processing, and petrochemicals. This protocol aims to ensure that all experiments conducted by Chemical Engineers in this region are safe, efficient, and environmentally responsible.</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standardized procedure for conducting chemical experiments in Lima, Peru.</w:t>
      </w:r>
    </w:p>
    <w:p>
      <w:pPr>
        <w:numPr>
          <w:ilvl w:val="0"/>
          <w:numId w:val="1001"/>
        </w:numPr>
        <w:pStyle w:val="Compact"/>
      </w:pPr>
      <w:r>
        <w:t xml:space="preserve">To ensure the safety of all personnel involved in the experiment.</w:t>
      </w:r>
    </w:p>
    <w:p>
      <w:pPr>
        <w:numPr>
          <w:ilvl w:val="0"/>
          <w:numId w:val="1001"/>
        </w:numPr>
        <w:pStyle w:val="Compact"/>
      </w:pPr>
      <w:r>
        <w:t xml:space="preserve">To minimize environmental impact and comply with Peruvian environmental regulations.</w:t>
      </w:r>
    </w:p>
    <w:p>
      <w:pPr>
        <w:numPr>
          <w:ilvl w:val="0"/>
          <w:numId w:val="1001"/>
        </w:numPr>
        <w:pStyle w:val="Compact"/>
      </w:pPr>
      <w:r>
        <w:t xml:space="preserve">To provide clear documentation and reporting guidelines for Chemical Engineers.</w:t>
      </w:r>
    </w:p>
    <w:bookmarkEnd w:id="22"/>
    <w:bookmarkStart w:id="23" w:name="scope"/>
    <w:p>
      <w:pPr>
        <w:pStyle w:val="Heading2"/>
      </w:pPr>
      <w:r>
        <w:t xml:space="preserve">3. Scope</w:t>
      </w:r>
    </w:p>
    <w:p>
      <w:pPr>
        <w:pStyle w:val="FirstParagraph"/>
      </w:pPr>
      <w:r>
        <w:t xml:space="preserve">This protocol applies to all Chemical Engineers and research personnel conducting experiments within the metropolitan area of Lima, Peru. It covers laboratory-based experiments, pilot plant operations, and field tests related to chemical processes. The protocol is applicable to industries such as mining, pharmaceuticals, food and beverage, petrochemicals, and environmental management.</w:t>
      </w:r>
    </w:p>
    <w:bookmarkEnd w:id="23"/>
    <w:bookmarkStart w:id="24" w:name="responsibilities"/>
    <w:p>
      <w:pPr>
        <w:pStyle w:val="Heading2"/>
      </w:pPr>
      <w:r>
        <w:t xml:space="preserve">4. Responsibilities</w:t>
      </w:r>
    </w:p>
    <w:p>
      <w:pPr>
        <w:pStyle w:val="FirstParagraph"/>
      </w:pPr>
      <w:r>
        <w:rPr>
          <w:bCs/>
          <w:b/>
        </w:rPr>
        <w:t xml:space="preserve">4.1 Chemical Engineer:</w:t>
      </w:r>
      <w:r>
        <w:t xml:space="preserve"> </w:t>
      </w:r>
      <w:r>
        <w:t xml:space="preserve">The Chemical Engineer is responsible for designing the experiment, ensuring compliance with this protocol, and overseeing all aspects of the experiment, including safety, data collection, and reporting.</w:t>
      </w:r>
    </w:p>
    <w:p>
      <w:pPr>
        <w:pStyle w:val="BodyText"/>
      </w:pPr>
      <w:r>
        <w:rPr>
          <w:bCs/>
          <w:b/>
        </w:rPr>
        <w:t xml:space="preserve">4.2 Laboratory Technician:</w:t>
      </w:r>
      <w:r>
        <w:t xml:space="preserve"> </w:t>
      </w:r>
      <w:r>
        <w:t xml:space="preserve">The Laboratory Technician assists the Chemical Engineer in setting up equipment, preparing materials, and conducting routine tests.</w:t>
      </w:r>
    </w:p>
    <w:p>
      <w:pPr>
        <w:pStyle w:val="BodyText"/>
      </w:pPr>
      <w:r>
        <w:rPr>
          <w:bCs/>
          <w:b/>
        </w:rPr>
        <w:t xml:space="preserve">4.3 Safety Officer:</w:t>
      </w:r>
      <w:r>
        <w:t xml:space="preserve"> </w:t>
      </w:r>
      <w:r>
        <w:t xml:space="preserve">The Safety Officer ensures that all safety protocols are followed and conducts regular inspections of the experimental setup.</w:t>
      </w:r>
    </w:p>
    <w:p>
      <w:pPr>
        <w:pStyle w:val="BodyText"/>
      </w:pPr>
      <w:r>
        <w:rPr>
          <w:bCs/>
          <w:b/>
        </w:rPr>
        <w:t xml:space="preserve">4.4 Environmental Compliance Officer:</w:t>
      </w:r>
      <w:r>
        <w:t xml:space="preserve"> </w:t>
      </w:r>
      <w:r>
        <w:t xml:space="preserve">The Environmental Compliance Officer ensures that the experiment adheres to Peruvian environmental laws and regulations.</w:t>
      </w:r>
    </w:p>
    <w:bookmarkEnd w:id="24"/>
    <w:bookmarkStart w:id="25" w:name="safety-measures"/>
    <w:p>
      <w:pPr>
        <w:pStyle w:val="Heading2"/>
      </w:pPr>
      <w:r>
        <w:t xml:space="preserve">5. Safety Measures</w:t>
      </w:r>
    </w:p>
    <w:p>
      <w:pPr>
        <w:pStyle w:val="FirstParagraph"/>
      </w:pPr>
      <w:r>
        <w:rPr>
          <w:bCs/>
          <w:b/>
        </w:rPr>
        <w:t xml:space="preserve">5.1 Personal Protective Equipment (PPE):</w:t>
      </w:r>
      <w:r>
        <w:t xml:space="preserve"> </w:t>
      </w:r>
      <w:r>
        <w:t xml:space="preserve">All personnel must wear appropriate PPE, including lab coats, safety goggles, gloves, and closed-toe shoes. Additional PPE, such as respirators or face shields, may be required depending on the nature of the experiment.</w:t>
      </w:r>
    </w:p>
    <w:p>
      <w:pPr>
        <w:pStyle w:val="BodyText"/>
      </w:pPr>
      <w:r>
        <w:rPr>
          <w:bCs/>
          <w:b/>
        </w:rPr>
        <w:t xml:space="preserve">5.2 Hazardous Materials:</w:t>
      </w:r>
      <w:r>
        <w:t xml:space="preserve"> </w:t>
      </w:r>
      <w:r>
        <w:t xml:space="preserve">All hazardous materials must be stored, handled, and disposed of in accordance with Peruvian regulations and international standards. Safety Data Sheets (SDS) must be readily available for all chemicals used.</w:t>
      </w:r>
    </w:p>
    <w:p>
      <w:pPr>
        <w:pStyle w:val="BodyText"/>
      </w:pPr>
      <w:r>
        <w:rPr>
          <w:bCs/>
          <w:b/>
        </w:rPr>
        <w:t xml:space="preserve">5.3 Emergency Procedures:</w:t>
      </w:r>
      <w:r>
        <w:t xml:space="preserve"> </w:t>
      </w:r>
      <w:r>
        <w:t xml:space="preserve">Emergency procedures, including evacuation routes, fire extinguisher locations, and first aid stations, must be clearly marked and communicated to all personnel. Regular drills should be conducted to ensure preparedness.</w:t>
      </w:r>
    </w:p>
    <w:p>
      <w:pPr>
        <w:pStyle w:val="BodyText"/>
      </w:pPr>
      <w:r>
        <w:rPr>
          <w:bCs/>
          <w:b/>
        </w:rPr>
        <w:t xml:space="preserve">5.4 Equipment Safety:</w:t>
      </w:r>
      <w:r>
        <w:t xml:space="preserve"> </w:t>
      </w:r>
      <w:r>
        <w:t xml:space="preserve">All equipment must be inspected before use and maintained according to manufacturer guidelines. Any faulty equipment must be immediately taken out of service.</w:t>
      </w:r>
    </w:p>
    <w:bookmarkEnd w:id="25"/>
    <w:bookmarkStart w:id="26" w:name="experimental-procedure"/>
    <w:p>
      <w:pPr>
        <w:pStyle w:val="Heading2"/>
      </w:pPr>
      <w:r>
        <w:t xml:space="preserve">6. Experimental Procedure</w:t>
      </w:r>
    </w:p>
    <w:p>
      <w:pPr>
        <w:pStyle w:val="FirstParagraph"/>
      </w:pPr>
      <w:r>
        <w:rPr>
          <w:bCs/>
          <w:b/>
        </w:rPr>
        <w:t xml:space="preserve">6.1 Pre-Experiment Preparation:</w:t>
      </w:r>
    </w:p>
    <w:p>
      <w:pPr>
        <w:numPr>
          <w:ilvl w:val="0"/>
          <w:numId w:val="1002"/>
        </w:numPr>
        <w:pStyle w:val="Compact"/>
      </w:pPr>
      <w:r>
        <w:t xml:space="preserve">Review the experiment design and ensure all necessary materials and equipment are available.</w:t>
      </w:r>
    </w:p>
    <w:p>
      <w:pPr>
        <w:numPr>
          <w:ilvl w:val="0"/>
          <w:numId w:val="1002"/>
        </w:numPr>
        <w:pStyle w:val="Compact"/>
      </w:pPr>
      <w:r>
        <w:t xml:space="preserve">Conduct a risk assessment and identify potential hazards.</w:t>
      </w:r>
    </w:p>
    <w:p>
      <w:pPr>
        <w:numPr>
          <w:ilvl w:val="0"/>
          <w:numId w:val="1002"/>
        </w:numPr>
        <w:pStyle w:val="Compact"/>
      </w:pPr>
      <w:r>
        <w:t xml:space="preserve">Ensure all personnel are trained and briefed on the experiment procedures and safety measures.</w:t>
      </w:r>
    </w:p>
    <w:p>
      <w:pPr>
        <w:pStyle w:val="FirstParagraph"/>
      </w:pPr>
      <w:r>
        <w:rPr>
          <w:bCs/>
          <w:b/>
        </w:rPr>
        <w:t xml:space="preserve">6.2 Experiment Execution:</w:t>
      </w:r>
    </w:p>
    <w:p>
      <w:pPr>
        <w:numPr>
          <w:ilvl w:val="0"/>
          <w:numId w:val="1003"/>
        </w:numPr>
        <w:pStyle w:val="Compact"/>
      </w:pPr>
      <w:r>
        <w:t xml:space="preserve">Follow the experiment design precisely, documenting all steps and observations.</w:t>
      </w:r>
    </w:p>
    <w:p>
      <w:pPr>
        <w:numPr>
          <w:ilvl w:val="0"/>
          <w:numId w:val="1003"/>
        </w:numPr>
        <w:pStyle w:val="Compact"/>
      </w:pPr>
      <w:r>
        <w:t xml:space="preserve">Monitor all parameters, such as temperature, pressure, and flow rates, continuously.</w:t>
      </w:r>
    </w:p>
    <w:p>
      <w:pPr>
        <w:numPr>
          <w:ilvl w:val="0"/>
          <w:numId w:val="1003"/>
        </w:numPr>
        <w:pStyle w:val="Compact"/>
      </w:pPr>
      <w:r>
        <w:t xml:space="preserve">Record all data accurately and in real-time.</w:t>
      </w:r>
    </w:p>
    <w:p>
      <w:pPr>
        <w:pStyle w:val="FirstParagraph"/>
      </w:pPr>
      <w:r>
        <w:rPr>
          <w:bCs/>
          <w:b/>
        </w:rPr>
        <w:t xml:space="preserve">6.3 Post-Experiment Procedures:</w:t>
      </w:r>
    </w:p>
    <w:p>
      <w:pPr>
        <w:numPr>
          <w:ilvl w:val="0"/>
          <w:numId w:val="1004"/>
        </w:numPr>
        <w:pStyle w:val="Compact"/>
      </w:pPr>
      <w:r>
        <w:t xml:space="preserve">Clean and store all equipment properly.</w:t>
      </w:r>
    </w:p>
    <w:p>
      <w:pPr>
        <w:numPr>
          <w:ilvl w:val="0"/>
          <w:numId w:val="1004"/>
        </w:numPr>
        <w:pStyle w:val="Compact"/>
      </w:pPr>
      <w:r>
        <w:t xml:space="preserve">Dispose of all waste materials in accordance with environmental regulations.</w:t>
      </w:r>
    </w:p>
    <w:p>
      <w:pPr>
        <w:numPr>
          <w:ilvl w:val="0"/>
          <w:numId w:val="1004"/>
        </w:numPr>
        <w:pStyle w:val="Compact"/>
      </w:pPr>
      <w:r>
        <w:t xml:space="preserve">Review the data and prepare a preliminary report.</w:t>
      </w:r>
    </w:p>
    <w:bookmarkEnd w:id="26"/>
    <w:bookmarkStart w:id="27" w:name="data-collection-and-reporting"/>
    <w:p>
      <w:pPr>
        <w:pStyle w:val="Heading2"/>
      </w:pPr>
      <w:r>
        <w:t xml:space="preserve">7. Data Collection and Reporting</w:t>
      </w:r>
    </w:p>
    <w:p>
      <w:pPr>
        <w:pStyle w:val="FirstParagraph"/>
      </w:pPr>
      <w:r>
        <w:t xml:space="preserve">All data collected during the experiment must be recorded in a standardized format. The Chemical Engineer is responsible for ensuring the accuracy and completeness of the data. A final report must be prepared, including the following sections:</w:t>
      </w:r>
    </w:p>
    <w:p>
      <w:pPr>
        <w:numPr>
          <w:ilvl w:val="0"/>
          <w:numId w:val="1005"/>
        </w:numPr>
        <w:pStyle w:val="Compact"/>
      </w:pPr>
      <w:r>
        <w:t xml:space="preserve">Introduction and objectives</w:t>
      </w:r>
    </w:p>
    <w:p>
      <w:pPr>
        <w:numPr>
          <w:ilvl w:val="0"/>
          <w:numId w:val="1005"/>
        </w:numPr>
        <w:pStyle w:val="Compact"/>
      </w:pPr>
      <w:r>
        <w:t xml:space="preserve">Methodology</w:t>
      </w:r>
    </w:p>
    <w:p>
      <w:pPr>
        <w:numPr>
          <w:ilvl w:val="0"/>
          <w:numId w:val="1005"/>
        </w:numPr>
        <w:pStyle w:val="Compact"/>
      </w:pPr>
      <w:r>
        <w:t xml:space="preserve">Results and analysis</w:t>
      </w:r>
    </w:p>
    <w:p>
      <w:pPr>
        <w:numPr>
          <w:ilvl w:val="0"/>
          <w:numId w:val="1005"/>
        </w:numPr>
        <w:pStyle w:val="Compact"/>
      </w:pPr>
      <w:r>
        <w:t xml:space="preserve">Conclusions and recommendations</w:t>
      </w:r>
    </w:p>
    <w:p>
      <w:pPr>
        <w:numPr>
          <w:ilvl w:val="0"/>
          <w:numId w:val="1005"/>
        </w:numPr>
        <w:pStyle w:val="Compact"/>
      </w:pPr>
      <w:r>
        <w:t xml:space="preserve">Safety and environmental impact assessment</w:t>
      </w:r>
    </w:p>
    <w:p>
      <w:pPr>
        <w:pStyle w:val="FirstParagraph"/>
      </w:pPr>
      <w:r>
        <w:t xml:space="preserve">The report must be submitted to the relevant authorities and stakeholders within 30 days of the experiment's completion.</w:t>
      </w:r>
    </w:p>
    <w:bookmarkEnd w:id="27"/>
    <w:bookmarkStart w:id="28" w:name="environmental-considerations"/>
    <w:p>
      <w:pPr>
        <w:pStyle w:val="Heading2"/>
      </w:pPr>
      <w:r>
        <w:t xml:space="preserve">8. Environmental Considerations</w:t>
      </w:r>
    </w:p>
    <w:p>
      <w:pPr>
        <w:pStyle w:val="FirstParagraph"/>
      </w:pPr>
      <w:r>
        <w:t xml:space="preserve">Lima, Peru, has specific environmental challenges, including water scarcity and air pollution. Chemical Engineers must take these factors into account when designing and conducting experiments. All waste materials must be treated and disposed of in a manner that minimizes environmental impact. The use of sustainable practices and materials is encouraged.</w:t>
      </w:r>
    </w:p>
    <w:bookmarkEnd w:id="28"/>
    <w:bookmarkStart w:id="29" w:name="compliance-and-auditing"/>
    <w:p>
      <w:pPr>
        <w:pStyle w:val="Heading2"/>
      </w:pPr>
      <w:r>
        <w:t xml:space="preserve">9. Compliance and Auditing</w:t>
      </w:r>
    </w:p>
    <w:p>
      <w:pPr>
        <w:pStyle w:val="FirstParagraph"/>
      </w:pPr>
      <w:r>
        <w:t xml:space="preserve">This Experiment Protocol must be reviewed and updated annually to ensure compliance with current regulations and best practices. Regular audits will be conducted to verify adherence to the protocol. Any deviations must be documented and justified.</w:t>
      </w:r>
    </w:p>
    <w:bookmarkEnd w:id="29"/>
    <w:bookmarkStart w:id="30" w:name="conclusion"/>
    <w:p>
      <w:pPr>
        <w:pStyle w:val="Heading2"/>
      </w:pPr>
      <w:r>
        <w:t xml:space="preserve">10. Conclusion</w:t>
      </w:r>
    </w:p>
    <w:p>
      <w:pPr>
        <w:pStyle w:val="FirstParagraph"/>
      </w:pPr>
      <w:r>
        <w:t xml:space="preserve">This Experiment Protocol provides a comprehensive framework for Chemical Engineers operating in Lima, Peru. By following this protocol, Chemical Engineers can ensure that their experiments are conducted safely, efficiently, and in compliance with local and international standards. The protocol emphasizes the importance of safety, environmental responsibility, and accurate documentation, which are critical for the success of any chemical engineering project.</w:t>
      </w:r>
    </w:p>
    <w:bookmarkEnd w:id="30"/>
    <w:p>
      <w:pPr>
        <w:pStyle w:val="BodyText"/>
      </w:pPr>
      <w:r>
        <w:rPr>
          <w:bCs/>
          <w:b/>
        </w:rPr>
        <w:t xml:space="preserve">Note:</w:t>
      </w:r>
      <w:r>
        <w:t xml:space="preserve"> </w:t>
      </w:r>
      <w:r>
        <w:t xml:space="preserve">This document is intended for use by qualified Chemical Engineers and should be adapted as necessary to meet specific project requirements and local regulations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Peru Lima</dc:title>
  <dc:creator/>
  <dc:language>en</dc:language>
  <cp:keywords/>
  <dcterms:created xsi:type="dcterms:W3CDTF">2026-10-10T05:01:12Z</dcterms:created>
  <dcterms:modified xsi:type="dcterms:W3CDTF">2026-10-10T05:01:12Z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