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is designed to guide the Chemical Engineer in conducting a controlled experiment in Saudi Arabia Jeddah. The primary objective is to evaluate the efficiency of a new catalyst in the desalination process, which is critical for addressing water scarcity in the region. This protocol ensures that all procedures are carried out safely, efficiently, and in compliance with local regulations and international standards.</w:t>
      </w:r>
    </w:p>
    <w:p>
      <w:pPr>
        <w:pStyle w:val="BodyText"/>
      </w:pPr>
      <w:r>
        <w:t xml:space="preserve">2. Objectives</w:t>
      </w:r>
    </w:p>
    <w:p>
      <w:pPr>
        <w:numPr>
          <w:ilvl w:val="0"/>
          <w:numId w:val="1001"/>
        </w:numPr>
        <w:pStyle w:val="Compact"/>
      </w:pPr>
      <w:r>
        <w:t xml:space="preserve">To assess the performance of the new catalyst in reducing energy consumption during the desalination process.</w:t>
      </w:r>
    </w:p>
    <w:p>
      <w:pPr>
        <w:numPr>
          <w:ilvl w:val="0"/>
          <w:numId w:val="1001"/>
        </w:numPr>
        <w:pStyle w:val="Compact"/>
      </w:pPr>
      <w:r>
        <w:t xml:space="preserve">To determine the optimal operating conditions for the catalyst, including temperature, pressure, and flow rate.</w:t>
      </w:r>
    </w:p>
    <w:p>
      <w:pPr>
        <w:numPr>
          <w:ilvl w:val="0"/>
          <w:numId w:val="1001"/>
        </w:numPr>
        <w:pStyle w:val="Compact"/>
      </w:pPr>
      <w:r>
        <w:t xml:space="preserve">To ensure the safety of the Chemical Engineer and the environment in Saudi Arabia Jeddah.</w:t>
      </w:r>
    </w:p>
    <w:p>
      <w:pPr>
        <w:numPr>
          <w:ilvl w:val="0"/>
          <w:numId w:val="1001"/>
        </w:numPr>
        <w:pStyle w:val="Compact"/>
      </w:pPr>
      <w:r>
        <w:t xml:space="preserve">To collect data that can be used to improve the design and implementation of desalination plants in the region.</w:t>
      </w:r>
    </w:p>
    <w:p>
      <w:pPr>
        <w:pStyle w:val="FirstParagraph"/>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New Catalyst</w:t>
            </w:r>
          </w:p>
        </w:tc>
        <w:tc>
          <w:tcPr/>
          <w:p>
            <w:pPr>
              <w:pStyle w:val="Compact"/>
              <w:jc w:val="left"/>
            </w:pPr>
            <w:r>
              <w:t xml:space="preserve">1 kg</w:t>
            </w:r>
          </w:p>
        </w:tc>
        <w:tc>
          <w:tcPr/>
          <w:p>
            <w:pPr>
              <w:pStyle w:val="Compact"/>
              <w:jc w:val="left"/>
            </w:pPr>
            <w:r>
              <w:t xml:space="preserve">High purity, specifically designed for desalination</w:t>
            </w:r>
          </w:p>
        </w:tc>
      </w:tr>
      <w:tr>
        <w:tc>
          <w:tcPr/>
          <w:p>
            <w:pPr>
              <w:pStyle w:val="Compact"/>
              <w:jc w:val="left"/>
            </w:pPr>
            <w:r>
              <w:t xml:space="preserve">Desalination Unit</w:t>
            </w:r>
          </w:p>
        </w:tc>
        <w:tc>
          <w:tcPr/>
          <w:p>
            <w:pPr>
              <w:pStyle w:val="Compact"/>
              <w:jc w:val="left"/>
            </w:pPr>
            <w:r>
              <w:t xml:space="preserve">1</w:t>
            </w:r>
          </w:p>
        </w:tc>
        <w:tc>
          <w:tcPr/>
          <w:p>
            <w:pPr>
              <w:pStyle w:val="Compact"/>
              <w:jc w:val="left"/>
            </w:pPr>
            <w:r>
              <w:t xml:space="preserve">Capable of operating at temperatures up to 100°C and pressures up to 10 bar</w:t>
            </w:r>
          </w:p>
        </w:tc>
      </w:tr>
      <w:tr>
        <w:tc>
          <w:tcPr/>
          <w:p>
            <w:pPr>
              <w:pStyle w:val="Compact"/>
              <w:jc w:val="left"/>
            </w:pPr>
            <w:r>
              <w:t xml:space="preserve">Water Samples</w:t>
            </w:r>
          </w:p>
        </w:tc>
        <w:tc>
          <w:tcPr/>
          <w:p>
            <w:pPr>
              <w:pStyle w:val="Compact"/>
              <w:jc w:val="left"/>
            </w:pPr>
            <w:r>
              <w:t xml:space="preserve">100 liters</w:t>
            </w:r>
          </w:p>
        </w:tc>
        <w:tc>
          <w:tcPr/>
          <w:p>
            <w:pPr>
              <w:pStyle w:val="Compact"/>
              <w:jc w:val="left"/>
            </w:pPr>
            <w:r>
              <w:t xml:space="preserve">Collected from the Red Sea near Jeddah</w:t>
            </w:r>
          </w:p>
        </w:tc>
      </w:tr>
      <w:tr>
        <w:tc>
          <w:tcPr/>
          <w:p>
            <w:pPr>
              <w:pStyle w:val="Compact"/>
              <w:jc w:val="left"/>
            </w:pPr>
            <w:r>
              <w:t xml:space="preserve">Temperature Sensors</w:t>
            </w:r>
          </w:p>
        </w:tc>
        <w:tc>
          <w:tcPr/>
          <w:p>
            <w:pPr>
              <w:pStyle w:val="Compact"/>
              <w:jc w:val="left"/>
            </w:pPr>
            <w:r>
              <w:t xml:space="preserve">5</w:t>
            </w:r>
          </w:p>
        </w:tc>
        <w:tc>
          <w:tcPr/>
          <w:p>
            <w:pPr>
              <w:pStyle w:val="Compact"/>
              <w:jc w:val="left"/>
            </w:pPr>
            <w:r>
              <w:t xml:space="preserve">Accuracy: ±0.1°C</w:t>
            </w:r>
          </w:p>
        </w:tc>
      </w:tr>
      <w:tr>
        <w:tc>
          <w:tcPr/>
          <w:p>
            <w:pPr>
              <w:pStyle w:val="Compact"/>
              <w:jc w:val="left"/>
            </w:pPr>
            <w:r>
              <w:t xml:space="preserve">Pressure Gauges</w:t>
            </w:r>
          </w:p>
        </w:tc>
        <w:tc>
          <w:tcPr/>
          <w:p>
            <w:pPr>
              <w:pStyle w:val="Compact"/>
              <w:jc w:val="left"/>
            </w:pPr>
            <w:r>
              <w:t xml:space="preserve">3</w:t>
            </w:r>
          </w:p>
        </w:tc>
        <w:tc>
          <w:tcPr/>
          <w:p>
            <w:pPr>
              <w:pStyle w:val="Compact"/>
              <w:jc w:val="left"/>
            </w:pPr>
            <w:r>
              <w:t xml:space="preserve">Accuracy: ±0.01 bar</w:t>
            </w:r>
          </w:p>
        </w:tc>
      </w:tr>
      <w:tr>
        <w:tc>
          <w:tcPr/>
          <w:p>
            <w:pPr>
              <w:pStyle w:val="Compact"/>
              <w:jc w:val="left"/>
            </w:pPr>
            <w:r>
              <w:t xml:space="preserve">Flow Meters</w:t>
            </w:r>
          </w:p>
        </w:tc>
        <w:tc>
          <w:tcPr/>
          <w:p>
            <w:pPr>
              <w:pStyle w:val="Compact"/>
              <w:jc w:val="left"/>
            </w:pPr>
            <w:r>
              <w:t xml:space="preserve">2</w:t>
            </w:r>
          </w:p>
        </w:tc>
        <w:tc>
          <w:tcPr/>
          <w:p>
            <w:pPr>
              <w:pStyle w:val="Compact"/>
              <w:jc w:val="left"/>
            </w:pPr>
            <w:r>
              <w:t xml:space="preserve">Accuracy: ±1%</w:t>
            </w:r>
          </w:p>
        </w:tc>
      </w:tr>
      <w:tr>
        <w:tc>
          <w:tcPr/>
          <w:p>
            <w:pPr>
              <w:pStyle w:val="Compact"/>
              <w:jc w:val="left"/>
            </w:pPr>
            <w:r>
              <w:t xml:space="preserve">Personal Protective Equipment (PPE)</w:t>
            </w:r>
          </w:p>
        </w:tc>
        <w:tc>
          <w:tcPr/>
          <w:p>
            <w:pPr>
              <w:pStyle w:val="Compact"/>
              <w:jc w:val="left"/>
            </w:pPr>
            <w:r>
              <w:t xml:space="preserve">As required</w:t>
            </w:r>
          </w:p>
        </w:tc>
        <w:tc>
          <w:tcPr/>
          <w:p>
            <w:pPr>
              <w:pStyle w:val="Compact"/>
              <w:jc w:val="left"/>
            </w:pPr>
            <w:r>
              <w:t xml:space="preserve">Gloves, goggles, lab coat, safety boots</w:t>
            </w:r>
          </w:p>
        </w:tc>
      </w:tr>
    </w:tbl>
    <w:p>
      <w:pPr>
        <w:pStyle w:val="BodyText"/>
      </w:pPr>
      <w:r>
        <w:t xml:space="preserve">4. Procedure</w:t>
      </w:r>
    </w:p>
    <w:p>
      <w:pPr>
        <w:numPr>
          <w:ilvl w:val="0"/>
          <w:numId w:val="1002"/>
        </w:numPr>
        <w:pStyle w:val="Compact"/>
      </w:pPr>
      <w:r>
        <w:rPr>
          <w:bCs/>
          <w:b/>
        </w:rPr>
        <w:t xml:space="preserve">Preparation:</w:t>
      </w:r>
    </w:p>
    <w:p>
      <w:pPr>
        <w:numPr>
          <w:ilvl w:val="1"/>
          <w:numId w:val="1003"/>
        </w:numPr>
        <w:pStyle w:val="Compact"/>
      </w:pPr>
      <w:r>
        <w:t xml:space="preserve">Ensure all equipment is calibrated and functioning correctly.</w:t>
      </w:r>
    </w:p>
    <w:p>
      <w:pPr>
        <w:numPr>
          <w:ilvl w:val="1"/>
          <w:numId w:val="1003"/>
        </w:numPr>
        <w:pStyle w:val="Compact"/>
      </w:pPr>
      <w:r>
        <w:t xml:space="preserve">Wear appropriate PPE as specified in the safety guidelines.</w:t>
      </w:r>
    </w:p>
    <w:p>
      <w:pPr>
        <w:numPr>
          <w:ilvl w:val="1"/>
          <w:numId w:val="1003"/>
        </w:numPr>
        <w:pStyle w:val="Compact"/>
      </w:pPr>
      <w:r>
        <w:t xml:space="preserve">Prepare the desalination unit by cleaning and inspecting it for any defects.</w:t>
      </w:r>
    </w:p>
    <w:p>
      <w:pPr>
        <w:numPr>
          <w:ilvl w:val="0"/>
          <w:numId w:val="1002"/>
        </w:numPr>
        <w:pStyle w:val="Compact"/>
      </w:pPr>
      <w:r>
        <w:rPr>
          <w:bCs/>
          <w:b/>
        </w:rPr>
        <w:t xml:space="preserve">Catalyst Loading:</w:t>
      </w:r>
    </w:p>
    <w:p>
      <w:pPr>
        <w:numPr>
          <w:ilvl w:val="1"/>
          <w:numId w:val="1004"/>
        </w:numPr>
        <w:pStyle w:val="Compact"/>
      </w:pPr>
      <w:r>
        <w:t xml:space="preserve">Measure and load the new catalyst into the desalination unit according to the manufacturer's instructions.</w:t>
      </w:r>
    </w:p>
    <w:p>
      <w:pPr>
        <w:numPr>
          <w:ilvl w:val="1"/>
          <w:numId w:val="1004"/>
        </w:numPr>
        <w:pStyle w:val="Compact"/>
      </w:pPr>
      <w:r>
        <w:t xml:space="preserve">Ensure the catalyst is evenly distributed to maximize its effectiveness.</w:t>
      </w:r>
    </w:p>
    <w:p>
      <w:pPr>
        <w:numPr>
          <w:ilvl w:val="0"/>
          <w:numId w:val="1002"/>
        </w:numPr>
        <w:pStyle w:val="Compact"/>
      </w:pPr>
      <w:r>
        <w:rPr>
          <w:bCs/>
          <w:b/>
        </w:rPr>
        <w:t xml:space="preserve">Water Sample Introduction:</w:t>
      </w:r>
    </w:p>
    <w:p>
      <w:pPr>
        <w:numPr>
          <w:ilvl w:val="1"/>
          <w:numId w:val="1005"/>
        </w:numPr>
        <w:pStyle w:val="Compact"/>
      </w:pPr>
      <w:r>
        <w:t xml:space="preserve">Introduce the water samples from the Red Sea into the desalination unit.</w:t>
      </w:r>
    </w:p>
    <w:p>
      <w:pPr>
        <w:numPr>
          <w:ilvl w:val="1"/>
          <w:numId w:val="1005"/>
        </w:numPr>
        <w:pStyle w:val="Compact"/>
      </w:pPr>
      <w:r>
        <w:t xml:space="preserve">Monitor the initial conditions, including temperature, pressure, and flow rate.</w:t>
      </w:r>
    </w:p>
    <w:p>
      <w:pPr>
        <w:numPr>
          <w:ilvl w:val="0"/>
          <w:numId w:val="1002"/>
        </w:numPr>
        <w:pStyle w:val="Compact"/>
      </w:pPr>
      <w:r>
        <w:rPr>
          <w:bCs/>
          <w:b/>
        </w:rPr>
        <w:t xml:space="preserve">Operation:</w:t>
      </w:r>
    </w:p>
    <w:p>
      <w:pPr>
        <w:numPr>
          <w:ilvl w:val="1"/>
          <w:numId w:val="1006"/>
        </w:numPr>
        <w:pStyle w:val="Compact"/>
      </w:pPr>
      <w:r>
        <w:t xml:space="preserve">Start the desalination process and gradually increase the temperature and pressure to the desired levels.</w:t>
      </w:r>
    </w:p>
    <w:p>
      <w:pPr>
        <w:numPr>
          <w:ilvl w:val="1"/>
          <w:numId w:val="1006"/>
        </w:numPr>
        <w:pStyle w:val="Compact"/>
      </w:pPr>
      <w:r>
        <w:t xml:space="preserve">Record the operating conditions at regular intervals.</w:t>
      </w:r>
    </w:p>
    <w:p>
      <w:pPr>
        <w:numPr>
          <w:ilvl w:val="1"/>
          <w:numId w:val="1006"/>
        </w:numPr>
        <w:pStyle w:val="Compact"/>
      </w:pPr>
      <w:r>
        <w:t xml:space="preserve">Monitor the performance of the catalyst by measuring the rate of desalination and energy consumption.</w:t>
      </w:r>
    </w:p>
    <w:p>
      <w:pPr>
        <w:numPr>
          <w:ilvl w:val="0"/>
          <w:numId w:val="1002"/>
        </w:numPr>
        <w:pStyle w:val="Compact"/>
      </w:pPr>
      <w:r>
        <w:rPr>
          <w:bCs/>
          <w:b/>
        </w:rPr>
        <w:t xml:space="preserve">Data Collection:</w:t>
      </w:r>
    </w:p>
    <w:p>
      <w:pPr>
        <w:numPr>
          <w:ilvl w:val="1"/>
          <w:numId w:val="1007"/>
        </w:numPr>
        <w:pStyle w:val="Compact"/>
      </w:pPr>
      <w:r>
        <w:t xml:space="preserve">Collect data on the quality of the desalinated water, including salinity levels and purity.</w:t>
      </w:r>
    </w:p>
    <w:p>
      <w:pPr>
        <w:numPr>
          <w:ilvl w:val="1"/>
          <w:numId w:val="1007"/>
        </w:numPr>
        <w:pStyle w:val="Compact"/>
      </w:pPr>
      <w:r>
        <w:t xml:space="preserve">Record any observations or anomalies during the experiment.</w:t>
      </w:r>
    </w:p>
    <w:p>
      <w:pPr>
        <w:numPr>
          <w:ilvl w:val="0"/>
          <w:numId w:val="1002"/>
        </w:numPr>
        <w:pStyle w:val="Compact"/>
      </w:pPr>
      <w:r>
        <w:rPr>
          <w:bCs/>
          <w:b/>
        </w:rPr>
        <w:t xml:space="preserve">Shutdown:</w:t>
      </w:r>
    </w:p>
    <w:p>
      <w:pPr>
        <w:numPr>
          <w:ilvl w:val="1"/>
          <w:numId w:val="1008"/>
        </w:numPr>
        <w:pStyle w:val="Compact"/>
      </w:pPr>
      <w:r>
        <w:t xml:space="preserve">Gradually reduce the temperature and pressure to safe levels.</w:t>
      </w:r>
    </w:p>
    <w:p>
      <w:pPr>
        <w:numPr>
          <w:ilvl w:val="1"/>
          <w:numId w:val="1008"/>
        </w:numPr>
        <w:pStyle w:val="Compact"/>
      </w:pPr>
      <w:r>
        <w:t xml:space="preserve">Turn off the desalination unit and allow it to cool down.</w:t>
      </w:r>
    </w:p>
    <w:p>
      <w:pPr>
        <w:numPr>
          <w:ilvl w:val="1"/>
          <w:numId w:val="1008"/>
        </w:numPr>
        <w:pStyle w:val="Compact"/>
      </w:pPr>
      <w:r>
        <w:t xml:space="preserve">Remove the catalyst and store it properly for further analysis.</w:t>
      </w:r>
    </w:p>
    <w:p>
      <w:pPr>
        <w:pStyle w:val="FirstParagraph"/>
      </w:pPr>
      <w:r>
        <w:t xml:space="preserve">5. Safety Precautions</w:t>
      </w:r>
    </w:p>
    <w:p>
      <w:pPr>
        <w:numPr>
          <w:ilvl w:val="0"/>
          <w:numId w:val="1009"/>
        </w:numPr>
        <w:pStyle w:val="Compact"/>
      </w:pPr>
      <w:r>
        <w:t xml:space="preserve">Always wear appropriate PPE, including gloves, goggles, lab coat, and safety boots.</w:t>
      </w:r>
    </w:p>
    <w:p>
      <w:pPr>
        <w:numPr>
          <w:ilvl w:val="0"/>
          <w:numId w:val="1009"/>
        </w:numPr>
        <w:pStyle w:val="Compact"/>
      </w:pPr>
      <w:r>
        <w:t xml:space="preserve">Ensure proper ventilation in the laboratory to prevent the accumulation of harmful gases.</w:t>
      </w:r>
    </w:p>
    <w:p>
      <w:pPr>
        <w:numPr>
          <w:ilvl w:val="0"/>
          <w:numId w:val="1009"/>
        </w:numPr>
        <w:pStyle w:val="Compact"/>
      </w:pPr>
      <w:r>
        <w:t xml:space="preserve">Handle all chemicals and equipment with care to avoid spills and accidents.</w:t>
      </w:r>
    </w:p>
    <w:p>
      <w:pPr>
        <w:numPr>
          <w:ilvl w:val="0"/>
          <w:numId w:val="1009"/>
        </w:numPr>
        <w:pStyle w:val="Compact"/>
      </w:pPr>
      <w:r>
        <w:t xml:space="preserve">Follow all local safety regulations and guidelines in Saudi Arabia Jeddah.</w:t>
      </w:r>
    </w:p>
    <w:p>
      <w:pPr>
        <w:numPr>
          <w:ilvl w:val="0"/>
          <w:numId w:val="1009"/>
        </w:numPr>
        <w:pStyle w:val="Compact"/>
      </w:pPr>
      <w:r>
        <w:t xml:space="preserve">In case of an emergency, follow the established emergency procedures and contact the appropriate authorities.</w:t>
      </w:r>
    </w:p>
    <w:p>
      <w:pPr>
        <w:pStyle w:val="FirstParagraph"/>
      </w:pPr>
      <w:r>
        <w:t xml:space="preserve">6. Data Analysis</w:t>
      </w:r>
    </w:p>
    <w:p>
      <w:pPr>
        <w:pStyle w:val="BodyText"/>
      </w:pPr>
      <w:r>
        <w:t xml:space="preserve">After completing the experiment, the Chemical Engineer should analyze the collected data to evaluate the performance of the new catalyst. Key metrics to consider include:</w:t>
      </w:r>
    </w:p>
    <w:p>
      <w:pPr>
        <w:numPr>
          <w:ilvl w:val="0"/>
          <w:numId w:val="1010"/>
        </w:numPr>
        <w:pStyle w:val="Compact"/>
      </w:pPr>
      <w:r>
        <w:t xml:space="preserve">Energy consumption per unit of desalinated water.</w:t>
      </w:r>
    </w:p>
    <w:p>
      <w:pPr>
        <w:numPr>
          <w:ilvl w:val="0"/>
          <w:numId w:val="1010"/>
        </w:numPr>
        <w:pStyle w:val="Compact"/>
      </w:pPr>
      <w:r>
        <w:t xml:space="preserve">Rate of desalination.</w:t>
      </w:r>
    </w:p>
    <w:p>
      <w:pPr>
        <w:numPr>
          <w:ilvl w:val="0"/>
          <w:numId w:val="1010"/>
        </w:numPr>
        <w:pStyle w:val="Compact"/>
      </w:pPr>
      <w:r>
        <w:t xml:space="preserve">Quality of the desalinated water, including salinity levels and purity.</w:t>
      </w:r>
    </w:p>
    <w:p>
      <w:pPr>
        <w:numPr>
          <w:ilvl w:val="0"/>
          <w:numId w:val="1010"/>
        </w:numPr>
        <w:pStyle w:val="Compact"/>
      </w:pPr>
      <w:r>
        <w:t xml:space="preserve">Any observed changes in the catalyst's performance over time.</w:t>
      </w:r>
    </w:p>
    <w:p>
      <w:pPr>
        <w:pStyle w:val="FirstParagraph"/>
      </w:pPr>
      <w:r>
        <w:t xml:space="preserve">The results should be compared with existing data and benchmarks to determine the effectiveness of the new catalyst. Any findings should be documented and reported to the relevant stakeholders.</w:t>
      </w:r>
    </w:p>
    <w:p>
      <w:pPr>
        <w:pStyle w:val="BodyText"/>
      </w:pPr>
      <w:r>
        <w:t xml:space="preserve">7. Conclusion</w:t>
      </w:r>
    </w:p>
    <w:p>
      <w:pPr>
        <w:pStyle w:val="BodyText"/>
      </w:pPr>
      <w:r>
        <w:t xml:space="preserve">This Experiment Protocol provides a comprehensive guide for the Chemical Engineer to conduct a controlled experiment in Saudi Arabia Jeddah. By following this protocol, the engineer can ensure that the experiment is carried out safely, efficiently, and in compliance with all relevant regulations. The results of this experiment will contribute to the development of more effective and sustainable desalination technologies, which are crucial for addressing water scarcity in the region.</w:t>
      </w:r>
    </w:p>
    <w:p>
      <w:pPr>
        <w:pStyle w:val="BodyText"/>
      </w:pPr>
      <w:r>
        <w:rPr>
          <w:bCs/>
          <w:b/>
        </w:rPr>
        <w:t xml:space="preserve">Prepared by:</w:t>
      </w:r>
      <w:r>
        <w:t xml:space="preserve"> </w:t>
      </w:r>
      <w:r>
        <w:t xml:space="preserve">[Chemical Engineer's Name]</w:t>
      </w:r>
      <w:r>
        <w:br/>
      </w:r>
      <w:r>
        <w:rPr>
          <w:bCs/>
          <w:b/>
        </w:rPr>
        <w:t xml:space="preserve">Reviewed by:</w:t>
      </w:r>
      <w:r>
        <w:t xml:space="preserve"> </w:t>
      </w:r>
      <w:r>
        <w:t xml:space="preserve">[Supervisor's Name]</w:t>
      </w:r>
      <w:r>
        <w:br/>
      </w:r>
      <w:r>
        <w:rPr>
          <w:bCs/>
          <w:b/>
        </w:rPr>
        <w:t xml:space="preserve">Approved by:</w:t>
      </w:r>
      <w:r>
        <w:t xml:space="preserve"> </w:t>
      </w:r>
      <w:r>
        <w:t xml:space="preserve">[Manager's Name]</w:t>
      </w:r>
      <w:r>
        <w:br/>
      </w: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Saudi Arabia Jeddah</dc:title>
  <dc:creator/>
  <dc:language>en</dc:language>
  <cp:keywords/>
  <dcterms:created xsi:type="dcterms:W3CDTF">2026-10-10T02:17:40Z</dcterms:created>
  <dcterms:modified xsi:type="dcterms:W3CDTF">2026-10-10T02:17:40Z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