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Senegal</w:t>
      </w:r>
      <w:r>
        <w:t xml:space="preserve"> </w:t>
      </w:r>
      <w:r>
        <w:t xml:space="preserve">Dakar</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Optimization of Phosphate Ore Beneficiation Using Local Reagents</w:t>
      </w:r>
    </w:p>
    <w:p>
      <w:pPr>
        <w:pStyle w:val="BodyText"/>
      </w:pPr>
      <w:r>
        <w:rPr>
          <w:bCs/>
          <w:b/>
        </w:rPr>
        <w:t xml:space="preserve">Location:</w:t>
      </w:r>
      <w:r>
        <w:t xml:space="preserve"> </w:t>
      </w:r>
      <w:r>
        <w:t xml:space="preserve">Industrial Zone, Senegal Dakar</w:t>
      </w:r>
    </w:p>
    <w:p>
      <w:pPr>
        <w:pStyle w:val="BodyText"/>
      </w:pPr>
      <w:r>
        <w:rPr>
          <w:bCs/>
          <w:b/>
        </w:rPr>
        <w:t xml:space="preserve">Lead Role:</w:t>
      </w:r>
      <w:r>
        <w:t xml:space="preserve"> </w:t>
      </w:r>
      <w:r>
        <w:t xml:space="preserve">Chemical Engineer</w:t>
      </w:r>
    </w:p>
    <w:p>
      <w:pPr>
        <w:pStyle w:val="BodyText"/>
      </w:pPr>
      <w:r>
        <w:rPr>
          <w:bCs/>
          <w:b/>
        </w:rPr>
        <w:t xml:space="preserve">Date:</w:t>
      </w:r>
      <w:r>
        <w:t xml:space="preserve"> </w:t>
      </w:r>
      <w:r>
        <w:t xml:space="preserve">October 26, 2023</w:t>
      </w:r>
    </w:p>
    <w:p>
      <w:pPr>
        <w:pStyle w:val="BodyText"/>
      </w:pPr>
      <w:r>
        <w:rPr>
          <w:bCs/>
          <w:b/>
        </w:rPr>
        <w:t xml:space="preserve">Protocol ID:</w:t>
      </w:r>
      <w:r>
        <w:t xml:space="preserve"> </w:t>
      </w:r>
      <w:r>
        <w:t xml:space="preserve">SEN-DKR-CE-2023-004</w:t>
      </w:r>
    </w:p>
    <w:bookmarkEnd w:id="20"/>
    <w:p>
      <w:pPr>
        <w:pStyle w:val="BodyText"/>
      </w:pPr>
      <w:r>
        <w:t xml:space="preserve">1. Objective and Scope</w:t>
      </w:r>
    </w:p>
    <w:p>
      <w:pPr>
        <w:pStyle w:val="BodyText"/>
      </w:pPr>
      <w:r>
        <w:t xml:space="preserve">This Experiment Protocol outlines the procedures to be followed by the Chemical Engineer in the context of mineral processing research conducted in Senegal Dakar. The primary objective is to evaluate the efficiency of locally sourced organic flocculants in the flotation process of phosphate ores extracted from the Thiès region. Given Senegal's significant phosphate reserves, optimizing this process is critical for economic sustainability and environmental protection.</w:t>
      </w:r>
    </w:p>
    <w:p>
      <w:pPr>
        <w:pStyle w:val="BodyText"/>
      </w:pPr>
      <w:r>
        <w:t xml:space="preserve">The scope of this experiment involves laboratory-scale testing to determine the optimal dosage, pH levels, and mixing speeds required to maximize phosphate recovery while minimizing the use of imported chemical reagents. The Chemical Engineer is responsible for ensuring that all procedures adhere to international safety standards and local regulations enforced by the Senegalese Ministry of Industry.</w:t>
      </w:r>
    </w:p>
    <w:p>
      <w:pPr>
        <w:pStyle w:val="BodyText"/>
      </w:pPr>
      <w:r>
        <w:t xml:space="preserve">2. Background and Context</w:t>
      </w:r>
    </w:p>
    <w:p>
      <w:pPr>
        <w:pStyle w:val="BodyText"/>
      </w:pPr>
      <w:r>
        <w:t xml:space="preserve">Senegal Dakar serves as the logistical and administrative hub for the nation's industrial activities. The phosphate industry is a cornerstone of the Senegalese economy. However, current processing methods often rely heavily on imported collectors and frothers, which increases operational costs and carbon footprint.</w:t>
      </w:r>
    </w:p>
    <w:p>
      <w:pPr>
        <w:pStyle w:val="BodyText"/>
      </w:pPr>
      <w:r>
        <w:t xml:space="preserve">The Chemical Engineer must consider the specific environmental conditions of Dakar, including high ambient temperatures and humidity, which can affect reagent stability and reaction kinetics. Furthermore, the protocol must align with the national strategy for sustainable development, ensuring that waste effluents do not contaminate the coastal waters surrounding Dakar.</w:t>
      </w:r>
    </w:p>
    <w:p>
      <w:pPr>
        <w:pStyle w:val="BodyText"/>
      </w:pPr>
      <w:r>
        <w:t xml:space="preserve">3. Materials and Equipment</w:t>
      </w:r>
    </w:p>
    <w:p>
      <w:pPr>
        <w:pStyle w:val="BodyText"/>
      </w:pPr>
      <w:r>
        <w:t xml:space="preserve">The following materials and equipment are required for the execution of this experiment. All equipment must be calibrated prior to use by the Chemical Engineer.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Phosphate Ore Sample</w:t>
            </w:r>
          </w:p>
        </w:tc>
        <w:tc>
          <w:tcPr/>
          <w:p>
            <w:pPr>
              <w:pStyle w:val="Compact"/>
              <w:jc w:val="left"/>
            </w:pPr>
            <w:r>
              <w:t xml:space="preserve">Crushed and ground to -200 mesh, sourced from Thiès</w:t>
            </w:r>
          </w:p>
        </w:tc>
        <w:tc>
          <w:tcPr/>
          <w:p>
            <w:pPr>
              <w:pStyle w:val="Compact"/>
              <w:jc w:val="left"/>
            </w:pPr>
            <w:r>
              <w:t xml:space="preserve">5 kg</w:t>
            </w:r>
          </w:p>
        </w:tc>
      </w:tr>
      <w:tr>
        <w:tc>
          <w:tcPr/>
          <w:p>
            <w:pPr>
              <w:pStyle w:val="Compact"/>
              <w:jc w:val="left"/>
            </w:pPr>
            <w:r>
              <w:t xml:space="preserve">Local Flocculant</w:t>
            </w:r>
          </w:p>
        </w:tc>
        <w:tc>
          <w:tcPr/>
          <w:p>
            <w:pPr>
              <w:pStyle w:val="Compact"/>
              <w:jc w:val="left"/>
            </w:pPr>
            <w:r>
              <w:t xml:space="preserve">Extracted from Moringa oleifera seeds (locally available)</w:t>
            </w:r>
          </w:p>
        </w:tc>
        <w:tc>
          <w:tcPr/>
          <w:p>
            <w:pPr>
              <w:pStyle w:val="Compact"/>
              <w:jc w:val="left"/>
            </w:pPr>
            <w:r>
              <w:t xml:space="preserve">500 g</w:t>
            </w:r>
          </w:p>
        </w:tc>
      </w:tr>
      <w:tr>
        <w:tc>
          <w:tcPr/>
          <w:p>
            <w:pPr>
              <w:pStyle w:val="Compact"/>
              <w:jc w:val="left"/>
            </w:pPr>
            <w:r>
              <w:t xml:space="preserve">Flotation Cell</w:t>
            </w:r>
          </w:p>
        </w:tc>
        <w:tc>
          <w:tcPr/>
          <w:p>
            <w:pPr>
              <w:pStyle w:val="Compact"/>
              <w:jc w:val="left"/>
            </w:pPr>
            <w:r>
              <w:t xml:space="preserve">1-Liter laboratory scale cell</w:t>
            </w:r>
          </w:p>
        </w:tc>
        <w:tc>
          <w:tcPr/>
          <w:p>
            <w:pPr>
              <w:pStyle w:val="Compact"/>
              <w:jc w:val="left"/>
            </w:pPr>
            <w:r>
              <w:t xml:space="preserve">4 units</w:t>
            </w:r>
          </w:p>
        </w:tc>
      </w:tr>
      <w:tr>
        <w:tc>
          <w:tcPr/>
          <w:p>
            <w:pPr>
              <w:pStyle w:val="Compact"/>
              <w:jc w:val="left"/>
            </w:pPr>
            <w:r>
              <w:t xml:space="preserve">pH Meter</w:t>
            </w:r>
          </w:p>
        </w:tc>
        <w:tc>
          <w:tcPr/>
          <w:p>
            <w:pPr>
              <w:pStyle w:val="Compact"/>
              <w:jc w:val="left"/>
            </w:pPr>
            <w:r>
              <w:t xml:space="preserve">Calibrated for saline solutions</w:t>
            </w:r>
          </w:p>
        </w:tc>
        <w:tc>
          <w:tcPr/>
          <w:p>
            <w:pPr>
              <w:pStyle w:val="Compact"/>
              <w:jc w:val="left"/>
            </w:pPr>
            <w:r>
              <w:t xml:space="preserve">1 unit</w:t>
            </w:r>
          </w:p>
        </w:tc>
      </w:tr>
      <w:tr>
        <w:tc>
          <w:tcPr/>
          <w:p>
            <w:pPr>
              <w:pStyle w:val="Compact"/>
              <w:jc w:val="left"/>
            </w:pPr>
            <w:r>
              <w:t xml:space="preserve">Stirrer</w:t>
            </w:r>
          </w:p>
        </w:tc>
        <w:tc>
          <w:tcPr/>
          <w:p>
            <w:pPr>
              <w:pStyle w:val="Compact"/>
              <w:jc w:val="left"/>
            </w:pPr>
            <w:r>
              <w:t xml:space="preserve">Variable speed, corrosion-resistant</w:t>
            </w:r>
          </w:p>
        </w:tc>
        <w:tc>
          <w:tcPr/>
          <w:p>
            <w:pPr>
              <w:pStyle w:val="Compact"/>
              <w:jc w:val="left"/>
            </w:pPr>
            <w:r>
              <w:t xml:space="preserve">4 units</w:t>
            </w:r>
          </w:p>
        </w:tc>
      </w:tr>
      <w:tr>
        <w:tc>
          <w:tcPr/>
          <w:p>
            <w:pPr>
              <w:pStyle w:val="Compact"/>
              <w:jc w:val="left"/>
            </w:pPr>
            <w:r>
              <w:t xml:space="preserve">Personal Protective Equipment (PPE)</w:t>
            </w:r>
          </w:p>
        </w:tc>
        <w:tc>
          <w:tcPr/>
          <w:p>
            <w:pPr>
              <w:pStyle w:val="Compact"/>
              <w:jc w:val="left"/>
            </w:pPr>
            <w:r>
              <w:t xml:space="preserve">Gloves, goggles, lab coats, respirators</w:t>
            </w:r>
          </w:p>
        </w:tc>
        <w:tc>
          <w:tcPr/>
          <w:p>
            <w:pPr>
              <w:pStyle w:val="Compact"/>
              <w:jc w:val="left"/>
            </w:pPr>
            <w:r>
              <w:t xml:space="preserve">As needed</w:t>
            </w:r>
          </w:p>
        </w:tc>
      </w:tr>
    </w:tbl>
    <w:p>
      <w:pPr>
        <w:pStyle w:val="BodyText"/>
      </w:pPr>
      <w:r>
        <w:t xml:space="preserve">4. Safety Procedures</w:t>
      </w:r>
    </w:p>
    <w:p>
      <w:pPr>
        <w:pStyle w:val="BodyText"/>
      </w:pPr>
      <w:r>
        <w:t xml:space="preserve">Safety is paramount for the Chemical Engineer and the research team. The following protocols must be strictly observed within the laboratory facility in Senegal Dakar:</w:t>
      </w:r>
    </w:p>
    <w:p>
      <w:pPr>
        <w:numPr>
          <w:ilvl w:val="0"/>
          <w:numId w:val="1001"/>
        </w:numPr>
        <w:pStyle w:val="Compact"/>
      </w:pPr>
      <w:r>
        <w:rPr>
          <w:bCs/>
          <w:b/>
        </w:rPr>
        <w:t xml:space="preserve">Chemical Handling:</w:t>
      </w:r>
      <w:r>
        <w:t xml:space="preserve"> </w:t>
      </w:r>
      <w:r>
        <w:t xml:space="preserve">All reagents must be handled in a fume hood to prevent inhalation of dust or vapors. Material Safety Data Sheets (MSDS) must be accessible.</w:t>
      </w:r>
    </w:p>
    <w:p>
      <w:pPr>
        <w:numPr>
          <w:ilvl w:val="0"/>
          <w:numId w:val="1001"/>
        </w:numPr>
        <w:pStyle w:val="Compact"/>
      </w:pPr>
      <w:r>
        <w:rPr>
          <w:bCs/>
          <w:b/>
        </w:rPr>
        <w:t xml:space="preserve">Electrical Safety:</w:t>
      </w:r>
      <w:r>
        <w:t xml:space="preserve"> </w:t>
      </w:r>
      <w:r>
        <w:t xml:space="preserve">Given the potential for humidity in Dakar, all electrical equipment must be grounded and checked for insulation integrity.</w:t>
      </w:r>
    </w:p>
    <w:p>
      <w:pPr>
        <w:numPr>
          <w:ilvl w:val="0"/>
          <w:numId w:val="1001"/>
        </w:numPr>
        <w:pStyle w:val="Compact"/>
      </w:pPr>
      <w:r>
        <w:rPr>
          <w:bCs/>
          <w:b/>
        </w:rPr>
        <w:t xml:space="preserve">Emergency Response:</w:t>
      </w:r>
      <w:r>
        <w:t xml:space="preserve"> </w:t>
      </w:r>
      <w:r>
        <w:t xml:space="preserve">The Chemical Engineer must ensure that eyewash stations and safety showers are functional. Emergency contact numbers for local hospitals in Dakar must be posted visibly.</w:t>
      </w:r>
    </w:p>
    <w:p>
      <w:pPr>
        <w:numPr>
          <w:ilvl w:val="0"/>
          <w:numId w:val="1001"/>
        </w:numPr>
        <w:pStyle w:val="Compact"/>
      </w:pPr>
      <w:r>
        <w:rPr>
          <w:bCs/>
          <w:b/>
        </w:rPr>
        <w:t xml:space="preserve">Waste Disposal:</w:t>
      </w:r>
      <w:r>
        <w:t xml:space="preserve"> </w:t>
      </w:r>
      <w:r>
        <w:t xml:space="preserve">Chemical waste must be segregated and disposed of according to the regulations set by the Senegalese environmental agency to prevent pollution of the local ecosystem.</w:t>
      </w:r>
    </w:p>
    <w:p>
      <w:pPr>
        <w:pStyle w:val="FirstParagraph"/>
      </w:pPr>
      <w:r>
        <w:t xml:space="preserve">5. Experimental Procedure</w:t>
      </w:r>
    </w:p>
    <w:p>
      <w:pPr>
        <w:pStyle w:val="BodyText"/>
      </w:pPr>
      <w:r>
        <w:t xml:space="preserve">The Chemical Engineer will execute the following steps to conduct the flotation experiments:</w:t>
      </w:r>
    </w:p>
    <w:p>
      <w:pPr>
        <w:numPr>
          <w:ilvl w:val="0"/>
          <w:numId w:val="1002"/>
        </w:numPr>
        <w:pStyle w:val="Compact"/>
      </w:pPr>
      <w:r>
        <w:rPr>
          <w:bCs/>
          <w:b/>
        </w:rPr>
        <w:t xml:space="preserve">Sample Preparation:</w:t>
      </w:r>
      <w:r>
        <w:t xml:space="preserve"> </w:t>
      </w:r>
      <w:r>
        <w:t xml:space="preserve">Weigh 100 grams of phosphate ore for each test run. Suspend the ore in 500 mL of distilled water in the flotation cell.</w:t>
      </w:r>
    </w:p>
    <w:p>
      <w:pPr>
        <w:numPr>
          <w:ilvl w:val="0"/>
          <w:numId w:val="1002"/>
        </w:numPr>
        <w:pStyle w:val="Compact"/>
      </w:pPr>
      <w:r>
        <w:rPr>
          <w:bCs/>
          <w:b/>
        </w:rPr>
        <w:t xml:space="preserve">pH Adjustment:</w:t>
      </w:r>
      <w:r>
        <w:t xml:space="preserve"> </w:t>
      </w:r>
      <w:r>
        <w:t xml:space="preserve">Adjust the pulp pH to 9.0 using sodium hydroxide. This pH level is selected based on preliminary studies indicating optimal separation conditions.</w:t>
      </w:r>
    </w:p>
    <w:p>
      <w:pPr>
        <w:numPr>
          <w:ilvl w:val="0"/>
          <w:numId w:val="1002"/>
        </w:numPr>
        <w:pStyle w:val="Compact"/>
      </w:pPr>
      <w:r>
        <w:rPr>
          <w:bCs/>
          <w:b/>
        </w:rPr>
        <w:t xml:space="preserve">Reagent Addition:</w:t>
      </w:r>
      <w:r>
        <w:t xml:space="preserve"> </w:t>
      </w:r>
      <w:r>
        <w:t xml:space="preserve">Add varying concentrations of the Moringa-based flocculant (0.5 g/L, 1.0 g/L, 1.5 g/L, and 2.0 g/L) to separate cells. Allow 5 minutes for conditioning.</w:t>
      </w:r>
    </w:p>
    <w:p>
      <w:pPr>
        <w:numPr>
          <w:ilvl w:val="0"/>
          <w:numId w:val="1002"/>
        </w:numPr>
        <w:pStyle w:val="Compact"/>
      </w:pPr>
      <w:r>
        <w:rPr>
          <w:bCs/>
          <w:b/>
        </w:rPr>
        <w:t xml:space="preserve">Flotation:</w:t>
      </w:r>
      <w:r>
        <w:t xml:space="preserve"> </w:t>
      </w:r>
      <w:r>
        <w:t xml:space="preserve">Initiate air flow and stirring at 1200 rpm. Collect the froth product every 30 seconds for a total duration of 5 minutes.</w:t>
      </w:r>
    </w:p>
    <w:p>
      <w:pPr>
        <w:numPr>
          <w:ilvl w:val="0"/>
          <w:numId w:val="1002"/>
        </w:numPr>
        <w:pStyle w:val="Compact"/>
      </w:pPr>
      <w:r>
        <w:rPr>
          <w:bCs/>
          <w:b/>
        </w:rPr>
        <w:t xml:space="preserve">Drying and Weighing:</w:t>
      </w:r>
      <w:r>
        <w:t xml:space="preserve"> </w:t>
      </w:r>
      <w:r>
        <w:t xml:space="preserve">Dry the collected concentrate at 105°C until constant weight is achieved. Weigh the final product.</w:t>
      </w:r>
    </w:p>
    <w:p>
      <w:pPr>
        <w:numPr>
          <w:ilvl w:val="0"/>
          <w:numId w:val="1002"/>
        </w:numPr>
        <w:pStyle w:val="Compact"/>
      </w:pPr>
      <w:r>
        <w:rPr>
          <w:bCs/>
          <w:b/>
        </w:rPr>
        <w:t xml:space="preserve">Analysis:</w:t>
      </w:r>
      <w:r>
        <w:t xml:space="preserve"> </w:t>
      </w:r>
      <w:r>
        <w:t xml:space="preserve">Perform X-ray fluorescence (XRF) analysis to determine the phosphate content (P2O5) in the concentrate.</w:t>
      </w:r>
    </w:p>
    <w:p>
      <w:pPr>
        <w:pStyle w:val="FirstParagraph"/>
      </w:pPr>
      <w:r>
        <w:t xml:space="preserve">6. Data Analysis and Reporting</w:t>
      </w:r>
    </w:p>
    <w:p>
      <w:pPr>
        <w:pStyle w:val="BodyText"/>
      </w:pPr>
      <w:r>
        <w:t xml:space="preserve">The Chemical Engineer is responsible for compiling the data obtained from the experiments. Key performance indicators include:</w:t>
      </w:r>
    </w:p>
    <w:p>
      <w:pPr>
        <w:numPr>
          <w:ilvl w:val="0"/>
          <w:numId w:val="1003"/>
        </w:numPr>
        <w:pStyle w:val="Compact"/>
      </w:pPr>
      <w:r>
        <w:rPr>
          <w:bCs/>
          <w:b/>
        </w:rPr>
        <w:t xml:space="preserve">Recovery Rate:</w:t>
      </w:r>
      <w:r>
        <w:t xml:space="preserve"> </w:t>
      </w:r>
      <w:r>
        <w:t xml:space="preserve">The percentage of phosphate recovered from the raw ore.</w:t>
      </w:r>
    </w:p>
    <w:p>
      <w:pPr>
        <w:numPr>
          <w:ilvl w:val="0"/>
          <w:numId w:val="1003"/>
        </w:numPr>
        <w:pStyle w:val="Compact"/>
      </w:pPr>
      <w:r>
        <w:rPr>
          <w:bCs/>
          <w:b/>
        </w:rPr>
        <w:t xml:space="preserve">Grade:</w:t>
      </w:r>
      <w:r>
        <w:t xml:space="preserve"> </w:t>
      </w:r>
      <w:r>
        <w:t xml:space="preserve">The concentration of P2O5 in the final product.</w:t>
      </w:r>
    </w:p>
    <w:p>
      <w:pPr>
        <w:numPr>
          <w:ilvl w:val="0"/>
          <w:numId w:val="1003"/>
        </w:numPr>
        <w:pStyle w:val="Compact"/>
      </w:pPr>
      <w:r>
        <w:rPr>
          <w:bCs/>
          <w:b/>
        </w:rPr>
        <w:t xml:space="preserve">Cost Efficiency:</w:t>
      </w:r>
      <w:r>
        <w:t xml:space="preserve"> </w:t>
      </w:r>
      <w:r>
        <w:t xml:space="preserve">A comparison of the cost of the local flocculant versus imported alternatives.</w:t>
      </w:r>
    </w:p>
    <w:p>
      <w:pPr>
        <w:pStyle w:val="FirstParagraph"/>
      </w:pPr>
      <w:r>
        <w:t xml:space="preserve">The final report must be submitted to the project stakeholders in Senegal Dakar within two weeks of experiment completion. The report should include recommendations for scaling up the process to pilot plant level.</w:t>
      </w:r>
    </w:p>
    <w:p>
      <w:pPr>
        <w:pStyle w:val="BodyText"/>
      </w:pPr>
      <w:r>
        <w:t xml:space="preserve">7. Conclusion</w:t>
      </w:r>
    </w:p>
    <w:p>
      <w:pPr>
        <w:pStyle w:val="BodyText"/>
      </w:pPr>
      <w:r>
        <w:t xml:space="preserve">This Experiment Protocol provides a structured approach for the Chemical Engineer to investigate sustainable phosphate processing methods in Senegal Dakar. By utilizing local resources and adhering to rigorous scientific and safety standards, this project aims to contribute to the industrial growth and environmental stewardship of the region.</w:t>
      </w:r>
    </w:p>
    <w:p>
      <w:pPr>
        <w:pStyle w:val="BodyText"/>
      </w:pPr>
      <w:r>
        <w:rPr>
          <w:bCs/>
          <w:b/>
        </w:rPr>
        <w:t xml:space="preserve">Approved By:</w:t>
      </w:r>
      <w:r>
        <w:t xml:space="preserve"> </w:t>
      </w:r>
      <w:r>
        <w:t xml:space="preserve">[Name of Senior Chemical Engineer]</w:t>
      </w:r>
      <w:r>
        <w:br/>
      </w:r>
      <w:r>
        <w:rPr>
          <w:bCs/>
          <w:b/>
        </w:rPr>
        <w:t xml:space="preserve">Organization:</w:t>
      </w:r>
      <w:r>
        <w:t xml:space="preserve"> </w:t>
      </w:r>
      <w:r>
        <w:t xml:space="preserve">Dakar Industrial Research Institute</w:t>
      </w:r>
      <w:r>
        <w:br/>
      </w:r>
      <w:r>
        <w:rPr>
          <w:bCs/>
          <w:b/>
        </w:rPr>
        <w:t xml:space="preserve">Location:</w:t>
      </w:r>
      <w:r>
        <w:t xml:space="preserve"> </w:t>
      </w:r>
      <w:r>
        <w:t xml:space="preserve">Senegal Dakar</w:t>
      </w:r>
      <w:r>
        <w:br/>
      </w:r>
      <w:r>
        <w:rPr>
          <w:bCs/>
          <w:b/>
        </w:rPr>
        <w:t xml:space="preserve">Document Version:</w:t>
      </w:r>
      <w:r>
        <w:t xml:space="preserve"> </w:t>
      </w:r>
      <w:r>
        <w:t xml:space="preserve">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Senegal Dakar</dc:title>
  <dc:creator/>
  <dc:language>en</dc:language>
  <cp:keywords/>
  <dcterms:created xsi:type="dcterms:W3CDTF">2026-10-10T03:28:37Z</dcterms:created>
  <dcterms:modified xsi:type="dcterms:W3CDTF">2026-10-10T03:28:37Z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