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X226d7b09a0d0e9a0b95f34ffa1cbb86112c5792"/>
    <w:p>
      <w:pPr>
        <w:pStyle w:val="Heading1"/>
      </w:pPr>
      <w:r>
        <w:t xml:space="preserve">Experiment Protocol: Optimization of Bio-Ethanol Production from Coconut Waste</w:t>
      </w:r>
    </w:p>
    <w:p>
      <w:pPr>
        <w:pStyle w:val="FirstParagraph"/>
      </w:pPr>
      <w:r>
        <w:rPr>
          <w:bCs/>
          <w:b/>
        </w:rPr>
        <w:t xml:space="preserve">Location:</w:t>
      </w:r>
      <w:r>
        <w:t xml:space="preserve"> </w:t>
      </w:r>
      <w:r>
        <w:t xml:space="preserve">Department of Chemical Engineering, University of Moratuwa, Colombo, Sri Lanka</w:t>
      </w:r>
    </w:p>
    <w:p>
      <w:pPr>
        <w:pStyle w:val="BodyText"/>
      </w:pPr>
      <w:r>
        <w:rPr>
          <w:bCs/>
          <w:b/>
        </w:rPr>
        <w:t xml:space="preserve">Role:</w:t>
      </w:r>
      <w:r>
        <w:t xml:space="preserve"> </w:t>
      </w:r>
      <w:r>
        <w:t xml:space="preserve">Chemical Engineer (Lead Researcher)</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CE-SL-COL-2023-04</w:t>
      </w:r>
    </w:p>
    <w:bookmarkStart w:id="20" w:name="introduction-and-objective"/>
    <w:p>
      <w:pPr>
        <w:pStyle w:val="Heading2"/>
      </w:pPr>
      <w:r>
        <w:t xml:space="preserve">1. Introduction and Objective</w:t>
      </w:r>
    </w:p>
    <w:p>
      <w:pPr>
        <w:pStyle w:val="FirstParagraph"/>
      </w:pPr>
      <w:r>
        <w:t xml:space="preserve">This Experiment Protocol is designed for the Chemical Engineer operating within the industrial and academic landscape of Sri Lanka Colombo. The region presents unique challenges and opportunities regarding renewable energy and waste management. With Sri Lanka being a major producer of coconuts, the utilization of coconut water and husk waste for bio-ethanol production is a critical area of study.</w:t>
      </w:r>
    </w:p>
    <w:p>
      <w:pPr>
        <w:pStyle w:val="BodyText"/>
      </w:pPr>
      <w:r>
        <w:t xml:space="preserve">The primary objective of this experiment is to optimize the fermentation process of coconut water into bio-ethanol using locally sourced yeast strains. The Chemical Engineer must ensure that the process adheres to international safety standards while considering the specific environmental conditions of Colombo, such as high ambient humidity and temperature, which can significantly affect reaction kinetics and microbial growth.</w:t>
      </w:r>
    </w:p>
    <w:bookmarkEnd w:id="20"/>
    <w:bookmarkStart w:id="21" w:name="scope-and-applicability"/>
    <w:p>
      <w:pPr>
        <w:pStyle w:val="Heading2"/>
      </w:pPr>
      <w:r>
        <w:t xml:space="preserve">2. Scope and Applicability</w:t>
      </w:r>
    </w:p>
    <w:p>
      <w:pPr>
        <w:pStyle w:val="FirstParagraph"/>
      </w:pPr>
      <w:r>
        <w:t xml:space="preserve">This protocol applies to all laboratory personnel and Chemical Engineers involved in the bio-fuel research project at the Colombo facility. It covers the preparation of substrates, sterilization procedures, fermentation monitoring, and safety protocols specific to the handling of biological materials and chemical reagents in a tropical environment.</w:t>
      </w:r>
    </w:p>
    <w:bookmarkEnd w:id="21"/>
    <w:bookmarkStart w:id="22" w:name="materials-and-equipment"/>
    <w:p>
      <w:pPr>
        <w:pStyle w:val="Heading2"/>
      </w:pPr>
      <w:r>
        <w:t xml:space="preserve">3. Materials and Equipment</w:t>
      </w:r>
    </w:p>
    <w:p>
      <w:pPr>
        <w:pStyle w:val="FirstParagraph"/>
      </w:pPr>
      <w:r>
        <w:t xml:space="preserve">The Chemical Engineer must verify the availability and calibration of the following equipment before commencing the experiment:</w:t>
      </w:r>
    </w:p>
    <w:p>
      <w:pPr>
        <w:numPr>
          <w:ilvl w:val="0"/>
          <w:numId w:val="1001"/>
        </w:numPr>
        <w:pStyle w:val="Compact"/>
      </w:pPr>
      <w:r>
        <w:rPr>
          <w:bCs/>
          <w:b/>
        </w:rPr>
        <w:t xml:space="preserve">Substrate:</w:t>
      </w:r>
      <w:r>
        <w:t xml:space="preserve"> </w:t>
      </w:r>
      <w:r>
        <w:t xml:space="preserve">Fresh coconut water sourced from local suppliers in Colombo (e.g., Kelaniya or Pettah markets) to ensure consistency in sugar content.</w:t>
      </w:r>
    </w:p>
    <w:p>
      <w:pPr>
        <w:numPr>
          <w:ilvl w:val="0"/>
          <w:numId w:val="1001"/>
        </w:numPr>
        <w:pStyle w:val="Compact"/>
      </w:pPr>
      <w:r>
        <w:rPr>
          <w:bCs/>
          <w:b/>
        </w:rPr>
        <w:t xml:space="preserve">Microorganism:</w:t>
      </w:r>
      <w:r>
        <w:t xml:space="preserve"> </w:t>
      </w:r>
      <w:r>
        <w:t xml:space="preserve">Saccharomyces cerevisiae (locally adapted strain).</w:t>
      </w:r>
    </w:p>
    <w:p>
      <w:pPr>
        <w:numPr>
          <w:ilvl w:val="0"/>
          <w:numId w:val="1001"/>
        </w:numPr>
        <w:pStyle w:val="Compact"/>
      </w:pPr>
      <w:r>
        <w:rPr>
          <w:bCs/>
          <w:b/>
        </w:rPr>
        <w:t xml:space="preserve">Apparatus:</w:t>
      </w:r>
    </w:p>
    <w:p>
      <w:pPr>
        <w:numPr>
          <w:ilvl w:val="1"/>
          <w:numId w:val="1002"/>
        </w:numPr>
        <w:pStyle w:val="Compact"/>
      </w:pPr>
      <w:r>
        <w:t xml:space="preserve">Autoclave (for sterilization).</w:t>
      </w:r>
    </w:p>
    <w:p>
      <w:pPr>
        <w:numPr>
          <w:ilvl w:val="1"/>
          <w:numId w:val="1002"/>
        </w:numPr>
        <w:pStyle w:val="Compact"/>
      </w:pPr>
      <w:r>
        <w:t xml:space="preserve">Bioreactors (5L capacity, jacketed for temperature control).</w:t>
      </w:r>
    </w:p>
    <w:p>
      <w:pPr>
        <w:numPr>
          <w:ilvl w:val="1"/>
          <w:numId w:val="1002"/>
        </w:numPr>
        <w:pStyle w:val="Compact"/>
      </w:pPr>
      <w:r>
        <w:t xml:space="preserve">pH meters and Refractometers (calibrated).</w:t>
      </w:r>
    </w:p>
    <w:p>
      <w:pPr>
        <w:numPr>
          <w:ilvl w:val="1"/>
          <w:numId w:val="1002"/>
        </w:numPr>
        <w:pStyle w:val="Compact"/>
      </w:pPr>
      <w:r>
        <w:t xml:space="preserve">Gas Chromatograph (for ethanol concentration analysis).</w:t>
      </w:r>
    </w:p>
    <w:p>
      <w:pPr>
        <w:numPr>
          <w:ilvl w:val="0"/>
          <w:numId w:val="1001"/>
        </w:numPr>
        <w:pStyle w:val="Compact"/>
      </w:pPr>
      <w:r>
        <w:rPr>
          <w:bCs/>
          <w:b/>
        </w:rPr>
        <w:t xml:space="preserve">Reagents:</w:t>
      </w:r>
      <w:r>
        <w:t xml:space="preserve"> </w:t>
      </w:r>
      <w:r>
        <w:t xml:space="preserve">Distilled water, nutrient supplements (urea, ammonium sulfate), and preservatives.</w:t>
      </w:r>
    </w:p>
    <w:bookmarkEnd w:id="22"/>
    <w:bookmarkStart w:id="23" w:name="safety-precautions"/>
    <w:p>
      <w:pPr>
        <w:pStyle w:val="Heading2"/>
      </w:pPr>
      <w:r>
        <w:t xml:space="preserve">4. Safety Precautions</w:t>
      </w:r>
    </w:p>
    <w:p>
      <w:pPr>
        <w:pStyle w:val="FirstParagraph"/>
      </w:pPr>
      <w:r>
        <w:t xml:space="preserve">Safety is paramount for the Chemical Engineer. The following precautions must be strictly observed:</w:t>
      </w:r>
    </w:p>
    <w:p>
      <w:pPr>
        <w:numPr>
          <w:ilvl w:val="0"/>
          <w:numId w:val="1003"/>
        </w:numPr>
        <w:pStyle w:val="Compact"/>
      </w:pPr>
      <w:r>
        <w:rPr>
          <w:bCs/>
          <w:b/>
        </w:rPr>
        <w:t xml:space="preserve">Personal Protective Equipment (PPE):</w:t>
      </w:r>
      <w:r>
        <w:t xml:space="preserve"> </w:t>
      </w:r>
      <w:r>
        <w:t xml:space="preserve">Lab coats, safety goggles, nitrile gloves, and closed-toe shoes are mandatory.</w:t>
      </w:r>
    </w:p>
    <w:p>
      <w:pPr>
        <w:numPr>
          <w:ilvl w:val="0"/>
          <w:numId w:val="1003"/>
        </w:numPr>
        <w:pStyle w:val="Compact"/>
      </w:pPr>
      <w:r>
        <w:rPr>
          <w:bCs/>
          <w:b/>
        </w:rPr>
        <w:t xml:space="preserve">Biological Hazards:</w:t>
      </w:r>
      <w:r>
        <w:t xml:space="preserve"> </w:t>
      </w:r>
      <w:r>
        <w:t xml:space="preserve">Handle yeast cultures with care to prevent contamination. Dispose of biological waste according to the National Environmental Act of Sri Lanka.</w:t>
      </w:r>
    </w:p>
    <w:p>
      <w:pPr>
        <w:numPr>
          <w:ilvl w:val="0"/>
          <w:numId w:val="1003"/>
        </w:numPr>
        <w:pStyle w:val="Compact"/>
      </w:pPr>
      <w:r>
        <w:rPr>
          <w:bCs/>
          <w:b/>
        </w:rPr>
        <w:t xml:space="preserve">Chemical Hazards:</w:t>
      </w:r>
      <w:r>
        <w:t xml:space="preserve"> </w:t>
      </w:r>
      <w:r>
        <w:t xml:space="preserve">Use fume hoods when handling volatile organic compounds or strong acids/bases used for pH adjustment.</w:t>
      </w:r>
    </w:p>
    <w:p>
      <w:pPr>
        <w:numPr>
          <w:ilvl w:val="0"/>
          <w:numId w:val="1003"/>
        </w:numPr>
        <w:pStyle w:val="Compact"/>
      </w:pPr>
      <w:r>
        <w:rPr>
          <w:bCs/>
          <w:b/>
        </w:rPr>
        <w:t xml:space="preserve">Fire Safety:</w:t>
      </w:r>
      <w:r>
        <w:t xml:space="preserve"> </w:t>
      </w:r>
      <w:r>
        <w:t xml:space="preserve">Ethanol is highly flammable. Ensure that all ignition sources are removed from the fermentation area. Fire extinguishers (CO2 type) must be accessible.</w:t>
      </w:r>
    </w:p>
    <w:p>
      <w:pPr>
        <w:numPr>
          <w:ilvl w:val="0"/>
          <w:numId w:val="1003"/>
        </w:numPr>
        <w:pStyle w:val="Compact"/>
      </w:pPr>
      <w:r>
        <w:rPr>
          <w:bCs/>
          <w:b/>
        </w:rPr>
        <w:t xml:space="preserve">Electrical Safety:</w:t>
      </w:r>
      <w:r>
        <w:t xml:space="preserve"> </w:t>
      </w:r>
      <w:r>
        <w:t xml:space="preserve">Given the high humidity in Colombo, ensure all electrical equipment is properly grounded and protected against moisture ingress.</w:t>
      </w:r>
    </w:p>
    <w:bookmarkEnd w:id="23"/>
    <w:bookmarkStart w:id="29" w:name="experimental-procedure"/>
    <w:p>
      <w:pPr>
        <w:pStyle w:val="Heading2"/>
      </w:pPr>
      <w:r>
        <w:t xml:space="preserve">5. Experimental Procedure</w:t>
      </w:r>
    </w:p>
    <w:bookmarkStart w:id="24" w:name="substrate-preparation"/>
    <w:p>
      <w:pPr>
        <w:pStyle w:val="Heading3"/>
      </w:pPr>
      <w:r>
        <w:t xml:space="preserve">5.1 Substrate Preparation</w:t>
      </w:r>
    </w:p>
    <w:p>
      <w:pPr>
        <w:pStyle w:val="FirstParagraph"/>
      </w:pPr>
      <w:r>
        <w:t xml:space="preserve">The Chemical Engineer must collect fresh coconut water and filter it through a 0.45-micron membrane filter to remove particulate matter. Measure the initial sugar content using a refractometer. Adjust the pH to 5.0 using dilute sulfuric acid or sodium hydroxide, as this is the optimal range for yeast activity.</w:t>
      </w:r>
    </w:p>
    <w:bookmarkEnd w:id="24"/>
    <w:bookmarkStart w:id="25" w:name="sterilization"/>
    <w:p>
      <w:pPr>
        <w:pStyle w:val="Heading3"/>
      </w:pPr>
      <w:r>
        <w:t xml:space="preserve">5.2 Sterilization</w:t>
      </w:r>
    </w:p>
    <w:p>
      <w:pPr>
        <w:pStyle w:val="FirstParagraph"/>
      </w:pPr>
      <w:r>
        <w:t xml:space="preserve">Transfer the filtered coconut water into the bioreactors. Sterilize the medium in an autoclave at 121°C for 20 minutes. This step is crucial to eliminate competing microorganisms that are prevalent in the tropical environment of Sri Lanka. Allow the medium to cool to 30°C before inoculation.</w:t>
      </w:r>
    </w:p>
    <w:bookmarkEnd w:id="25"/>
    <w:bookmarkStart w:id="26" w:name="inoculation"/>
    <w:p>
      <w:pPr>
        <w:pStyle w:val="Heading3"/>
      </w:pPr>
      <w:r>
        <w:t xml:space="preserve">5.3 Inoculation</w:t>
      </w:r>
    </w:p>
    <w:p>
      <w:pPr>
        <w:pStyle w:val="FirstParagraph"/>
      </w:pPr>
      <w:r>
        <w:t xml:space="preserve">Prepare a yeast slurry using the locally adapted Saccharomyces cerevisiae strain. Inoculate the sterilized medium with 5% (v/v) yeast slurry. Ensure aseptic techniques are maintained to prevent contamination.</w:t>
      </w:r>
    </w:p>
    <w:bookmarkEnd w:id="26"/>
    <w:bookmarkStart w:id="27" w:name="fermentation-process"/>
    <w:p>
      <w:pPr>
        <w:pStyle w:val="Heading3"/>
      </w:pPr>
      <w:r>
        <w:t xml:space="preserve">5.4 Fermentation Process</w:t>
      </w:r>
    </w:p>
    <w:p>
      <w:pPr>
        <w:pStyle w:val="FirstParagraph"/>
      </w:pPr>
      <w:r>
        <w:t xml:space="preserve">Maintain the fermentation temperature at 30°C ± 1°C using the jacketed bioreactor. Agitate the mixture at 150 rpm to ensure uniform distribution of nutrients and oxygen. Monitor the pH and sugar content every 12 hours. The fermentation process is expected to last for 48-72 hours.</w:t>
      </w:r>
    </w:p>
    <w:bookmarkEnd w:id="27"/>
    <w:bookmarkStart w:id="28" w:name="sampling-and-analysis"/>
    <w:p>
      <w:pPr>
        <w:pStyle w:val="Heading3"/>
      </w:pPr>
      <w:r>
        <w:t xml:space="preserve">5.5 Sampling and Analysis</w:t>
      </w:r>
    </w:p>
    <w:p>
      <w:pPr>
        <w:pStyle w:val="FirstParagraph"/>
      </w:pPr>
      <w:r>
        <w:t xml:space="preserve">Collect samples at regular intervals (0, 12, 24, 36, 48, 60, and 72 hours). Analyze the samples for:</w:t>
      </w:r>
    </w:p>
    <w:p>
      <w:pPr>
        <w:numPr>
          <w:ilvl w:val="0"/>
          <w:numId w:val="1004"/>
        </w:numPr>
        <w:pStyle w:val="Compact"/>
      </w:pPr>
      <w:r>
        <w:rPr>
          <w:bCs/>
          <w:b/>
        </w:rPr>
        <w:t xml:space="preserve">Sugar Content:</w:t>
      </w:r>
      <w:r>
        <w:t xml:space="preserve"> </w:t>
      </w:r>
      <w:r>
        <w:t xml:space="preserve">Using the DNS method or refractometer.</w:t>
      </w:r>
    </w:p>
    <w:p>
      <w:pPr>
        <w:numPr>
          <w:ilvl w:val="0"/>
          <w:numId w:val="1004"/>
        </w:numPr>
        <w:pStyle w:val="Compact"/>
      </w:pPr>
      <w:r>
        <w:rPr>
          <w:bCs/>
          <w:b/>
        </w:rPr>
        <w:t xml:space="preserve">Ethanol Concentration:</w:t>
      </w:r>
      <w:r>
        <w:t xml:space="preserve"> </w:t>
      </w:r>
      <w:r>
        <w:t xml:space="preserve">Using Gas Chromatography.</w:t>
      </w:r>
    </w:p>
    <w:p>
      <w:pPr>
        <w:numPr>
          <w:ilvl w:val="0"/>
          <w:numId w:val="1004"/>
        </w:numPr>
        <w:pStyle w:val="Compact"/>
      </w:pPr>
      <w:r>
        <w:rPr>
          <w:bCs/>
          <w:b/>
        </w:rPr>
        <w:t xml:space="preserve">pH:</w:t>
      </w:r>
      <w:r>
        <w:t xml:space="preserve"> </w:t>
      </w:r>
      <w:r>
        <w:t xml:space="preserve">Using a calibrated pH meter.</w:t>
      </w:r>
    </w:p>
    <w:bookmarkEnd w:id="28"/>
    <w:bookmarkEnd w:id="29"/>
    <w:bookmarkStart w:id="30" w:name="data-recording-and-analysis"/>
    <w:p>
      <w:pPr>
        <w:pStyle w:val="Heading2"/>
      </w:pPr>
      <w:r>
        <w:t xml:space="preserve">6. Data Recording and Analysis</w:t>
      </w:r>
    </w:p>
    <w:p>
      <w:pPr>
        <w:pStyle w:val="FirstParagraph"/>
      </w:pPr>
      <w:r>
        <w:t xml:space="preserve">The Chemical Engineer must record all data in a standardized logbook. Create graphs to plot sugar consumption and ethanol production over time. Calculate the yield of ethanol based on the initial sugar content. Compare the results with theoretical yields to determine the efficiency of the process.</w:t>
      </w:r>
    </w:p>
    <w:bookmarkEnd w:id="30"/>
    <w:bookmarkStart w:id="31" w:name="waste-disposal"/>
    <w:p>
      <w:pPr>
        <w:pStyle w:val="Heading2"/>
      </w:pPr>
      <w:r>
        <w:t xml:space="preserve">7. Waste Disposal</w:t>
      </w:r>
    </w:p>
    <w:p>
      <w:pPr>
        <w:pStyle w:val="FirstParagraph"/>
      </w:pPr>
      <w:r>
        <w:t xml:space="preserve">All waste materials must be disposed of in accordance with the regulations set by the Central Environmental Authority of Sri Lanka. Biological waste should be autoclaved before disposal. Chemical waste should be collected in designated containers and handed over to licensed waste management facilities in Colombo.</w:t>
      </w:r>
    </w:p>
    <w:bookmarkEnd w:id="31"/>
    <w:bookmarkStart w:id="32" w:name="conclusion"/>
    <w:p>
      <w:pPr>
        <w:pStyle w:val="Heading2"/>
      </w:pPr>
      <w:r>
        <w:t xml:space="preserve">8. Conclusion</w:t>
      </w:r>
    </w:p>
    <w:p>
      <w:pPr>
        <w:pStyle w:val="FirstParagraph"/>
      </w:pPr>
      <w:r>
        <w:t xml:space="preserve">This Experiment Protocol provides a comprehensive guide for the Chemical Engineer to conduct bio-ethanol production experiments in Sri Lanka Colombo. By following these steps, the engineer can ensure accurate, safe, and reproducible results that contribute to the sustainable energy goals of the region.</w:t>
      </w:r>
    </w:p>
    <w:p>
      <w:pPr>
        <w:pStyle w:val="BodyText"/>
      </w:pPr>
      <w:r>
        <w:rPr>
          <w:bCs/>
          <w:b/>
        </w:rPr>
        <w:t xml:space="preserve">Note:</w:t>
      </w:r>
      <w:r>
        <w:t xml:space="preserve"> </w:t>
      </w:r>
      <w:r>
        <w:t xml:space="preserve">Any deviations from this protocol must be documented and approved by the senior research supervisor.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Sri Lanka Colombo</dc:title>
  <dc:creator/>
  <dc:language>en</dc:language>
  <cp:keywords/>
  <dcterms:created xsi:type="dcterms:W3CDTF">2026-10-10T02:54:14Z</dcterms:created>
  <dcterms:modified xsi:type="dcterms:W3CDTF">2026-10-10T02:54:14Z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