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Research</w:t>
      </w:r>
      <w:r>
        <w:t xml:space="preserve"> </w:t>
      </w:r>
      <w:r>
        <w:t xml:space="preserve">in</w:t>
      </w:r>
      <w:r>
        <w:t xml:space="preserve"> </w:t>
      </w:r>
      <w:r>
        <w:t xml:space="preserve">Zurich,</w:t>
      </w:r>
      <w:r>
        <w:t xml:space="preserve"> </w:t>
      </w:r>
      <w:r>
        <w:t xml:space="preserve">Switzerland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Processes for Sustainable Chemical Production</w:t>
      </w:r>
    </w:p>
    <w:p>
      <w:pPr>
        <w:pStyle w:val="BodyText"/>
      </w:pPr>
      <w:r>
        <w:rPr>
          <w:bCs/>
          <w:b/>
        </w:rPr>
        <w:t xml:space="preserve">Location:</w:t>
      </w:r>
      <w:r>
        <w:t xml:space="preserve"> </w:t>
      </w:r>
      <w:r>
        <w:t xml:space="preserve">Zurich, Switzerland</w:t>
      </w:r>
    </w:p>
    <w:p>
      <w:pPr>
        <w:pStyle w:val="BodyText"/>
      </w:pPr>
      <w:r>
        <w:rPr>
          <w:bCs/>
          <w:b/>
        </w:rPr>
        <w:t xml:space="preserve">Principal Investigator:</w:t>
      </w:r>
      <w:r>
        <w:t xml:space="preserve"> </w:t>
      </w:r>
      <w:r>
        <w:t xml:space="preserve">Dr. [Name], Chemical Engineer</w:t>
      </w:r>
    </w:p>
    <w:p>
      <w:pPr>
        <w:pStyle w:val="BodyText"/>
      </w:pPr>
      <w:r>
        <w:rPr>
          <w:bCs/>
          <w:b/>
        </w:rPr>
        <w:t xml:space="preserve">Date:</w:t>
      </w:r>
      <w:r>
        <w:t xml:space="preserve"> </w:t>
      </w:r>
      <w:r>
        <w:t xml:space="preserve">[Insert Date]</w:t>
      </w:r>
    </w:p>
    <w:bookmarkEnd w:id="20"/>
    <w:p>
      <w:pPr>
        <w:pStyle w:val="BodyText"/>
      </w:pPr>
      <w:r>
        <w:t xml:space="preserve">1. Introduction</w:t>
      </w:r>
    </w:p>
    <w:p>
      <w:pPr>
        <w:pStyle w:val="BodyText"/>
      </w:pPr>
      <w:r>
        <w:t xml:space="preserve">This Experiment Protocol outlines the procedures and methodologies to be followed by the Chemical Engineer and research team conducting experiments at the facility in Zurich, Switzerland. The primary objective of this study is to optimize catalytic processes for sustainable chemical production, aligning with Switzerland's commitment to environmental sustainability and innovation in chemical engineering. Zurich, as a hub for scientific research and technological advancement, provides an ideal environment for this project, leveraging its state-of-the-art laboratories and collaborative academic-industrial networks.</w:t>
      </w:r>
    </w:p>
    <w:p>
      <w:pPr>
        <w:pStyle w:val="BodyText"/>
      </w:pPr>
      <w:r>
        <w:t xml:space="preserve">The protocol ensures compliance with Swiss regulations, including those set by the Swiss Federal Office of Public Health (FOPH) and the Swiss Chemicals Ordinance (ChemO). It also adheres to international standards for safety, quality, and reproducibility in chemical engineering research.</w:t>
      </w:r>
    </w:p>
    <w:p>
      <w:pPr>
        <w:pStyle w:val="BodyText"/>
      </w:pPr>
      <w:r>
        <w:t xml:space="preserve">2. Objectives</w:t>
      </w:r>
    </w:p>
    <w:p>
      <w:pPr>
        <w:numPr>
          <w:ilvl w:val="0"/>
          <w:numId w:val="1001"/>
        </w:numPr>
        <w:pStyle w:val="Compact"/>
      </w:pPr>
      <w:r>
        <w:t xml:space="preserve">To evaluate the efficiency of novel catalysts in reducing energy consumption during chemical reactions.</w:t>
      </w:r>
    </w:p>
    <w:p>
      <w:pPr>
        <w:numPr>
          <w:ilvl w:val="0"/>
          <w:numId w:val="1001"/>
        </w:numPr>
        <w:pStyle w:val="Compact"/>
      </w:pPr>
      <w:r>
        <w:t xml:space="preserve">To minimize waste generation and improve the sustainability of chemical processes.</w:t>
      </w:r>
    </w:p>
    <w:p>
      <w:pPr>
        <w:numPr>
          <w:ilvl w:val="0"/>
          <w:numId w:val="1001"/>
        </w:numPr>
        <w:pStyle w:val="Compact"/>
      </w:pPr>
      <w:r>
        <w:t xml:space="preserve">To develop scalable solutions that can be implemented in industrial settings across Switzerland and beyond.</w:t>
      </w:r>
    </w:p>
    <w:p>
      <w:pPr>
        <w:numPr>
          <w:ilvl w:val="0"/>
          <w:numId w:val="1001"/>
        </w:numPr>
        <w:pStyle w:val="Compact"/>
      </w:pPr>
      <w:r>
        <w:t xml:space="preserve">To ensure all experiments are conducted safely, ethically, and in accordance with local and international regulations.</w:t>
      </w:r>
    </w:p>
    <w:p>
      <w:pPr>
        <w:pStyle w:val="FirstParagraph"/>
      </w:pPr>
      <w:r>
        <w:t xml:space="preserve">3. Scope</w:t>
      </w:r>
    </w:p>
    <w:p>
      <w:pPr>
        <w:pStyle w:val="BodyText"/>
      </w:pPr>
      <w:r>
        <w:t xml:space="preserve">This protocol applies to all experiments conducted by the Chemical Engineer and their team at the Zurich facility. It covers the preparation, execution, monitoring, and analysis of experiments involving catalytic reactions. The scope includes the use of laboratory equipment, handling of chemicals, data collection, and reporting procedures.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Catalysts</w:t>
            </w:r>
          </w:p>
        </w:tc>
        <w:tc>
          <w:tcPr/>
          <w:p>
            <w:pPr>
              <w:pStyle w:val="Compact"/>
              <w:jc w:val="left"/>
            </w:pPr>
            <w:r>
              <w:t xml:space="preserve">Novel metal-based catalysts</w:t>
            </w:r>
          </w:p>
        </w:tc>
        <w:tc>
          <w:tcPr/>
          <w:p>
            <w:pPr>
              <w:pStyle w:val="Compact"/>
              <w:jc w:val="left"/>
            </w:pPr>
            <w:r>
              <w:t xml:space="preserve">10 samples</w:t>
            </w:r>
          </w:p>
        </w:tc>
      </w:tr>
      <w:tr>
        <w:tc>
          <w:tcPr/>
          <w:p>
            <w:pPr>
              <w:pStyle w:val="Compact"/>
              <w:jc w:val="left"/>
            </w:pPr>
            <w:r>
              <w:t xml:space="preserve">Reactants</w:t>
            </w:r>
          </w:p>
        </w:tc>
        <w:tc>
          <w:tcPr/>
          <w:p>
            <w:pPr>
              <w:pStyle w:val="Compact"/>
              <w:jc w:val="left"/>
            </w:pPr>
            <w:r>
              <w:t xml:space="preserve">Organic compounds for testing</w:t>
            </w:r>
          </w:p>
        </w:tc>
        <w:tc>
          <w:tcPr/>
          <w:p>
            <w:pPr>
              <w:pStyle w:val="Compact"/>
              <w:jc w:val="left"/>
            </w:pPr>
            <w:r>
              <w:t xml:space="preserve">As required</w:t>
            </w:r>
          </w:p>
        </w:tc>
      </w:tr>
      <w:tr>
        <w:tc>
          <w:tcPr/>
          <w:p>
            <w:pPr>
              <w:pStyle w:val="Compact"/>
              <w:jc w:val="left"/>
            </w:pPr>
            <w:r>
              <w:t xml:space="preserve">Reactor</w:t>
            </w:r>
          </w:p>
        </w:tc>
        <w:tc>
          <w:tcPr/>
          <w:p>
            <w:pPr>
              <w:pStyle w:val="Compact"/>
              <w:jc w:val="left"/>
            </w:pPr>
            <w:r>
              <w:t xml:space="preserve">Batch reactor with temperature control</w:t>
            </w:r>
          </w:p>
        </w:tc>
        <w:tc>
          <w:tcPr/>
          <w:p>
            <w:pPr>
              <w:pStyle w:val="Compact"/>
              <w:jc w:val="left"/>
            </w:pPr>
            <w:r>
              <w:t xml:space="preserve">1 unit</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 unit</w:t>
            </w:r>
          </w:p>
        </w:tc>
      </w:tr>
      <w:tr>
        <w:tc>
          <w:tcPr/>
          <w:p>
            <w:pPr>
              <w:pStyle w:val="Compact"/>
              <w:jc w:val="left"/>
            </w:pPr>
            <w:r>
              <w:t xml:space="preserve">Safety Gear</w:t>
            </w:r>
          </w:p>
        </w:tc>
        <w:tc>
          <w:tcPr/>
          <w:p>
            <w:pPr>
              <w:pStyle w:val="Compact"/>
              <w:jc w:val="left"/>
            </w:pPr>
            <w:r>
              <w:t xml:space="preserve">Gloves, goggles, lab coats</w:t>
            </w:r>
          </w:p>
        </w:tc>
        <w:tc>
          <w:tcPr/>
          <w:p>
            <w:pPr>
              <w:pStyle w:val="Compact"/>
              <w:jc w:val="left"/>
            </w:pPr>
            <w:r>
              <w:t xml:space="preserve">For all personnel</w:t>
            </w:r>
          </w:p>
        </w:tc>
      </w:tr>
    </w:tbl>
    <w:p>
      <w:pPr>
        <w:pStyle w:val="BodyText"/>
      </w:pPr>
      <w:r>
        <w:t xml:space="preserve">5. Experimental Procedure</w:t>
      </w:r>
    </w:p>
    <w:p>
      <w:pPr>
        <w:pStyle w:val="BodyText"/>
      </w:pPr>
      <w:r>
        <w:t xml:space="preserve">The following steps outline the procedure to be followed by the Chemical Engineer and their team:</w:t>
      </w:r>
    </w:p>
    <w:p>
      <w:pPr>
        <w:numPr>
          <w:ilvl w:val="0"/>
          <w:numId w:val="1002"/>
        </w:numPr>
        <w:pStyle w:val="Compact"/>
      </w:pPr>
      <w:r>
        <w:rPr>
          <w:bCs/>
          <w:b/>
        </w:rPr>
        <w:t xml:space="preserve">Preparation:</w:t>
      </w:r>
      <w:r>
        <w:t xml:space="preserve"> </w:t>
      </w:r>
      <w:r>
        <w:t xml:space="preserve">Ensure all materials and equipment are calibrated and ready for use. Verify that safety protocols are in place.</w:t>
      </w:r>
    </w:p>
    <w:p>
      <w:pPr>
        <w:numPr>
          <w:ilvl w:val="0"/>
          <w:numId w:val="1002"/>
        </w:numPr>
        <w:pStyle w:val="Compact"/>
      </w:pPr>
      <w:r>
        <w:rPr>
          <w:bCs/>
          <w:b/>
        </w:rPr>
        <w:t xml:space="preserve">Catalyst Loading:</w:t>
      </w:r>
      <w:r>
        <w:t xml:space="preserve"> </w:t>
      </w:r>
      <w:r>
        <w:t xml:space="preserve">Load the catalyst into the reactor according to the specified mass and distribution guidelines.</w:t>
      </w:r>
    </w:p>
    <w:p>
      <w:pPr>
        <w:numPr>
          <w:ilvl w:val="0"/>
          <w:numId w:val="1002"/>
        </w:numPr>
        <w:pStyle w:val="Compact"/>
      </w:pPr>
      <w:r>
        <w:rPr>
          <w:bCs/>
          <w:b/>
        </w:rPr>
        <w:t xml:space="preserve">Reactant Introduction:</w:t>
      </w:r>
      <w:r>
        <w:t xml:space="preserve"> </w:t>
      </w:r>
      <w:r>
        <w:t xml:space="preserve">Introduce the reactants into the reactor under controlled conditions (temperature, pressure, flow rate).</w:t>
      </w:r>
    </w:p>
    <w:p>
      <w:pPr>
        <w:numPr>
          <w:ilvl w:val="0"/>
          <w:numId w:val="1002"/>
        </w:numPr>
        <w:pStyle w:val="Compact"/>
      </w:pPr>
      <w:r>
        <w:rPr>
          <w:bCs/>
          <w:b/>
        </w:rPr>
        <w:t xml:space="preserve">Reaction Monitoring:</w:t>
      </w:r>
      <w:r>
        <w:t xml:space="preserve"> </w:t>
      </w:r>
      <w:r>
        <w:t xml:space="preserve">Monitor the reaction using sensors and analytical instruments. Record data at regular intervals.</w:t>
      </w:r>
    </w:p>
    <w:p>
      <w:pPr>
        <w:numPr>
          <w:ilvl w:val="0"/>
          <w:numId w:val="1002"/>
        </w:numPr>
        <w:pStyle w:val="Compact"/>
      </w:pPr>
      <w:r>
        <w:rPr>
          <w:bCs/>
          <w:b/>
        </w:rPr>
        <w:t xml:space="preserve">Product Analysis:</w:t>
      </w:r>
      <w:r>
        <w:t xml:space="preserve"> </w:t>
      </w:r>
      <w:r>
        <w:t xml:space="preserve">Collect samples of the reaction products and analyze them using gas chromatography or other appropriate methods.</w:t>
      </w:r>
    </w:p>
    <w:p>
      <w:pPr>
        <w:numPr>
          <w:ilvl w:val="0"/>
          <w:numId w:val="1002"/>
        </w:numPr>
        <w:pStyle w:val="Compact"/>
      </w:pPr>
      <w:r>
        <w:rPr>
          <w:bCs/>
          <w:b/>
        </w:rPr>
        <w:t xml:space="preserve">Data Recording:</w:t>
      </w:r>
      <w:r>
        <w:t xml:space="preserve"> </w:t>
      </w:r>
      <w:r>
        <w:t xml:space="preserve">Document all observations, measurements, and results in the designated logbook or digital system.</w:t>
      </w:r>
    </w:p>
    <w:p>
      <w:pPr>
        <w:numPr>
          <w:ilvl w:val="0"/>
          <w:numId w:val="1002"/>
        </w:numPr>
        <w:pStyle w:val="Compact"/>
      </w:pPr>
      <w:r>
        <w:rPr>
          <w:bCs/>
          <w:b/>
        </w:rPr>
        <w:t xml:space="preserve">Cleanup:</w:t>
      </w:r>
      <w:r>
        <w:t xml:space="preserve"> </w:t>
      </w:r>
      <w:r>
        <w:t xml:space="preserve">Dispose of waste materials according to Swiss environmental regulations and clean all equipment thoroughly.</w:t>
      </w:r>
    </w:p>
    <w:p>
      <w:pPr>
        <w:pStyle w:val="FirstParagraph"/>
      </w:pPr>
      <w:r>
        <w:t xml:space="preserve">6. Safety Measures</w:t>
      </w:r>
    </w:p>
    <w:p>
      <w:pPr>
        <w:pStyle w:val="BodyText"/>
      </w:pPr>
      <w:r>
        <w:t xml:space="preserve">Safety is a top priority in this experiment. The Chemical Engineer must ensure that all personnel are trained in handling hazardous materials and operating laboratory equipment. Key safety measures include:</w:t>
      </w:r>
    </w:p>
    <w:p>
      <w:pPr>
        <w:numPr>
          <w:ilvl w:val="0"/>
          <w:numId w:val="1003"/>
        </w:numPr>
        <w:pStyle w:val="Compact"/>
      </w:pPr>
      <w:r>
        <w:t xml:space="preserve">Wearing appropriate personal protective equipment (PPE) at all times.</w:t>
      </w:r>
    </w:p>
    <w:p>
      <w:pPr>
        <w:numPr>
          <w:ilvl w:val="0"/>
          <w:numId w:val="1003"/>
        </w:numPr>
        <w:pStyle w:val="Compact"/>
      </w:pPr>
      <w:r>
        <w:t xml:space="preserve">Conducting experiments in a well-ventilated area or fume hood.</w:t>
      </w:r>
    </w:p>
    <w:p>
      <w:pPr>
        <w:numPr>
          <w:ilvl w:val="0"/>
          <w:numId w:val="1003"/>
        </w:numPr>
        <w:pStyle w:val="Compact"/>
      </w:pPr>
      <w:r>
        <w:t xml:space="preserve">Following emergency procedures in case of spills, fires, or exposure to hazardous substances.</w:t>
      </w:r>
    </w:p>
    <w:p>
      <w:pPr>
        <w:numPr>
          <w:ilvl w:val="0"/>
          <w:numId w:val="1003"/>
        </w:numPr>
        <w:pStyle w:val="Compact"/>
      </w:pPr>
      <w:r>
        <w:t xml:space="preserve">Complying with the Swiss Accident Insurance Act (SUVA) guidelines for workplace safety.</w:t>
      </w:r>
    </w:p>
    <w:p>
      <w:pPr>
        <w:pStyle w:val="FirstParagraph"/>
      </w:pPr>
      <w:r>
        <w:t xml:space="preserve">7. Data Analysis and Reporting</w:t>
      </w:r>
    </w:p>
    <w:p>
      <w:pPr>
        <w:pStyle w:val="BodyText"/>
      </w:pPr>
      <w:r>
        <w:t xml:space="preserve">All data collected during the experiments will be analyzed using statistical methods to determine the efficiency and sustainability of the catalytic processes. The Chemical Engineer will prepare a detailed report summarizing the findings, including:</w:t>
      </w:r>
    </w:p>
    <w:p>
      <w:pPr>
        <w:numPr>
          <w:ilvl w:val="0"/>
          <w:numId w:val="1004"/>
        </w:numPr>
        <w:pStyle w:val="Compact"/>
      </w:pPr>
      <w:r>
        <w:t xml:space="preserve">Comparison of catalyst performance metrics.</w:t>
      </w:r>
    </w:p>
    <w:p>
      <w:pPr>
        <w:numPr>
          <w:ilvl w:val="0"/>
          <w:numId w:val="1004"/>
        </w:numPr>
        <w:pStyle w:val="Compact"/>
      </w:pPr>
      <w:r>
        <w:t xml:space="preserve">Evaluation of energy consumption and waste generation.</w:t>
      </w:r>
    </w:p>
    <w:p>
      <w:pPr>
        <w:numPr>
          <w:ilvl w:val="0"/>
          <w:numId w:val="1004"/>
        </w:numPr>
        <w:pStyle w:val="Compact"/>
      </w:pPr>
      <w:r>
        <w:t xml:space="preserve">Recommendations for scaling up the process.</w:t>
      </w:r>
    </w:p>
    <w:p>
      <w:pPr>
        <w:pStyle w:val="FirstParagraph"/>
      </w:pPr>
      <w:r>
        <w:t xml:space="preserve">The report will be submitted to the project stakeholders and, if applicable, published in peer-reviewed journals.</w:t>
      </w:r>
    </w:p>
    <w:p>
      <w:pPr>
        <w:pStyle w:val="BodyText"/>
      </w:pPr>
      <w:r>
        <w:t xml:space="preserve">8. Compliance and Ethics</w:t>
      </w:r>
    </w:p>
    <w:p>
      <w:pPr>
        <w:pStyle w:val="BodyText"/>
      </w:pPr>
      <w:r>
        <w:t xml:space="preserve">This experiment protocol adheres to the ethical standards and legal requirements of Switzerland, including:</w:t>
      </w:r>
    </w:p>
    <w:p>
      <w:pPr>
        <w:numPr>
          <w:ilvl w:val="0"/>
          <w:numId w:val="1005"/>
        </w:numPr>
        <w:pStyle w:val="Compact"/>
      </w:pPr>
      <w:r>
        <w:t xml:space="preserve">The Swiss Code of Obligations for research integrity.</w:t>
      </w:r>
    </w:p>
    <w:p>
      <w:pPr>
        <w:numPr>
          <w:ilvl w:val="0"/>
          <w:numId w:val="1005"/>
        </w:numPr>
        <w:pStyle w:val="Compact"/>
      </w:pPr>
      <w:r>
        <w:t xml:space="preserve">The European Union's REACH regulation for chemical safety.</w:t>
      </w:r>
    </w:p>
    <w:p>
      <w:pPr>
        <w:numPr>
          <w:ilvl w:val="0"/>
          <w:numId w:val="1005"/>
        </w:numPr>
        <w:pStyle w:val="Compact"/>
      </w:pPr>
      <w:r>
        <w:t xml:space="preserve">Local Zurich municipal regulations for environmental protection.</w:t>
      </w:r>
    </w:p>
    <w:p>
      <w:pPr>
        <w:pStyle w:val="FirstParagraph"/>
      </w:pPr>
      <w:r>
        <w:t xml:space="preserve">The Chemical Engineer is responsible for ensuring that all aspects of the experiment comply with these standards.</w:t>
      </w:r>
    </w:p>
    <w:p>
      <w:pPr>
        <w:pStyle w:val="BodyText"/>
      </w:pPr>
      <w:r>
        <w:t xml:space="preserve">Prepared by: [Name], Chemical Engineer</w:t>
      </w:r>
    </w:p>
    <w:p>
      <w:pPr>
        <w:pStyle w:val="BodyText"/>
      </w:pPr>
      <w:r>
        <w:t xml:space="preserve">Approved by: [Name], Project Manager</w:t>
      </w:r>
    </w:p>
    <w:p>
      <w:pPr>
        <w:pStyle w:val="BodyText"/>
      </w:pPr>
      <w:r>
        <w:t xml:space="preserve">Location: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Research in Zurich, Switzerland</dc:title>
  <dc:creator/>
  <dc:language>en</dc:language>
  <cp:keywords/>
  <dcterms:created xsi:type="dcterms:W3CDTF">2026-10-10T05:48:33Z</dcterms:created>
  <dcterms:modified xsi:type="dcterms:W3CDTF">2026-10-10T05:48:33Z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