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Chemical</w:t>
      </w:r>
      <w:r>
        <w:t xml:space="preserve"> </w:t>
      </w:r>
      <w:r>
        <w:t xml:space="preserve">Engineer</w:t>
      </w:r>
      <w:r>
        <w:t xml:space="preserve"> </w:t>
      </w:r>
      <w:r>
        <w:t xml:space="preserve">-</w:t>
      </w:r>
      <w:r>
        <w:t xml:space="preserve"> </w:t>
      </w:r>
      <w:r>
        <w:t xml:space="preserve">Thailand</w:t>
      </w:r>
      <w:r>
        <w:t xml:space="preserve"> </w:t>
      </w:r>
      <w:r>
        <w:t xml:space="preserve">Bangkok</w:t>
      </w:r>
    </w:p>
    <w:bookmarkStart w:id="21" w:name="standard-experiment-protocol"/>
    <w:p>
      <w:pPr>
        <w:pStyle w:val="Heading1"/>
      </w:pPr>
      <w:r>
        <w:t xml:space="preserve">Standard Experiment Protocol</w:t>
      </w:r>
    </w:p>
    <w:bookmarkStart w:id="20" w:name="X35841a6c31ba4a9aed70b35edcb435a09f14147"/>
    <w:p>
      <w:pPr>
        <w:pStyle w:val="Heading2"/>
      </w:pPr>
      <w:r>
        <w:t xml:space="preserve">Chemical Process Optimization and Safety Assessment</w:t>
      </w:r>
    </w:p>
    <w:p>
      <w:pPr>
        <w:pStyle w:val="FirstParagraph"/>
      </w:pPr>
      <w:r>
        <w:rPr>
          <w:bCs/>
          <w:b/>
        </w:rPr>
        <w:t xml:space="preserve">Location:</w:t>
      </w:r>
      <w:r>
        <w:t xml:space="preserve"> </w:t>
      </w:r>
      <w:r>
        <w:t xml:space="preserve">Industrial Research Laboratory, Thailand Bangkok</w:t>
      </w:r>
    </w:p>
    <w:p>
      <w:pPr>
        <w:pStyle w:val="BodyText"/>
      </w:pPr>
      <w:r>
        <w:rPr>
          <w:bCs/>
          <w:b/>
        </w:rPr>
        <w:t xml:space="preserve">Discipline:</w:t>
      </w:r>
      <w:r>
        <w:t xml:space="preserve"> </w:t>
      </w:r>
      <w:r>
        <w:t xml:space="preserve">Chemical Engineering</w:t>
      </w:r>
    </w:p>
    <w:p>
      <w:pPr>
        <w:pStyle w:val="BodyText"/>
      </w:pPr>
      <w:r>
        <w:rPr>
          <w:bCs/>
          <w:b/>
        </w:rPr>
        <w:t xml:space="preserve">Protocol ID:</w:t>
      </w:r>
      <w:r>
        <w:t xml:space="preserve"> </w:t>
      </w:r>
      <w:r>
        <w:t xml:space="preserve">TH-BKK-CE-2024-001</w:t>
      </w:r>
    </w:p>
    <w:p>
      <w:pPr>
        <w:pStyle w:val="BodyText"/>
      </w:pPr>
      <w:r>
        <w:rPr>
          <w:bCs/>
          <w:b/>
        </w:rPr>
        <w:t xml:space="preserve">Date of Issue:</w:t>
      </w:r>
      <w:r>
        <w:t xml:space="preserve"> </w:t>
      </w:r>
      <w:r>
        <w:t xml:space="preserve">October 24, 2024</w:t>
      </w:r>
    </w:p>
    <w:bookmarkEnd w:id="20"/>
    <w:bookmarkEnd w:id="21"/>
    <w:bookmarkStart w:id="22" w:name="objective-and-scope"/>
    <w:p>
      <w:pPr>
        <w:pStyle w:val="Heading3"/>
      </w:pPr>
      <w:r>
        <w:t xml:space="preserve">1. Objective and Scope</w:t>
      </w:r>
    </w:p>
    <w:p>
      <w:pPr>
        <w:pStyle w:val="FirstParagraph"/>
      </w:pPr>
      <w:r>
        <w:t xml:space="preserve">This Experiment Protocol is designed for the use of a qualified Chemical Engineer operating within the industrial and academic sectors of Thailand Bangkok. The primary objective is to establish a rigorous framework for conducting chemical synthesis and process optimization experiments. Given the high density of industrial activity in the Bangkok metropolitan area, this protocol emphasizes strict adherence to environmental regulations and occupational safety standards. The scope includes the preparation of reagents, execution of reaction processes, data collection, and waste management, ensuring that all activities align with the specific regulatory environment of Thailand.</w:t>
      </w:r>
    </w:p>
    <w:bookmarkEnd w:id="22"/>
    <w:bookmarkStart w:id="23" w:name="regulatory-compliance-and-local-context"/>
    <w:p>
      <w:pPr>
        <w:pStyle w:val="Heading3"/>
      </w:pPr>
      <w:r>
        <w:t xml:space="preserve">2. Regulatory Compliance and Local Context</w:t>
      </w:r>
    </w:p>
    <w:p>
      <w:pPr>
        <w:pStyle w:val="FirstParagraph"/>
      </w:pPr>
      <w:r>
        <w:t xml:space="preserve">Operations in Thailand Bangkok must strictly comply with the Factory Act B.E. 2535 (1992) and regulations set forth by the Department of Industrial Works. The Chemical Engineer is responsible for ensuring that all experiments involving hazardous substances are conducted in facilities that meet the ventilation and containment standards required for the Bangkok climate, which is characterized by high humidity and temperature. Furthermore, this protocol mandates compliance with the Pollution Control Department (PCD) of Thailand regarding the discharge of effluents and emissions. Any deviation from these local standards is strictly prohibited to maintain the safety of the surrounding community and the integrity of the industrial zone.</w:t>
      </w:r>
    </w:p>
    <w:bookmarkEnd w:id="23"/>
    <w:bookmarkStart w:id="24" w:name="personnel-and-qualifications"/>
    <w:p>
      <w:pPr>
        <w:pStyle w:val="Heading3"/>
      </w:pPr>
      <w:r>
        <w:t xml:space="preserve">3. Personnel and Qualifications</w:t>
      </w:r>
    </w:p>
    <w:p>
      <w:pPr>
        <w:pStyle w:val="FirstParagraph"/>
      </w:pPr>
      <w:r>
        <w:t xml:space="preserve">The lead investigator must be a licensed Chemical Engineer registered with the Engineering Council of Thailand. All personnel involved in the experiment must have completed the mandatory safety training provided by the institution or company. In the context of Thailand Bangkok, where industrial accidents can have significant public impact, the Chemical Engineer must demonstrate proficiency in emergency response procedures, including the use of fire suppression systems and chemical spill containment kits.</w:t>
      </w:r>
    </w:p>
    <w:bookmarkEnd w:id="24"/>
    <w:bookmarkStart w:id="25" w:name="materials-and-equipment"/>
    <w:p>
      <w:pPr>
        <w:pStyle w:val="Heading3"/>
      </w:pPr>
      <w:r>
        <w:t xml:space="preserve">4. Materials and Equipment</w:t>
      </w:r>
    </w:p>
    <w:p>
      <w:pPr>
        <w:pStyle w:val="FirstParagraph"/>
      </w:pPr>
      <w:r>
        <w:t xml:space="preserve">All chemical reagents must be sourced from certified suppliers and stored according to their Material Safety Data Sheets (MSDS). The laboratory equipment must be calibrated and maintained regularly. Specific attention must be paid to the stability of equipment under the ambient conditions of Thailand Bangkok. Cooling systems for reactors must be sized appropriately to handle the high ambient temperatures typical of the region.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Reactor Vessel</w:t>
            </w:r>
          </w:p>
        </w:tc>
        <w:tc>
          <w:tcPr/>
          <w:p>
            <w:pPr>
              <w:pStyle w:val="Compact"/>
              <w:jc w:val="left"/>
            </w:pPr>
            <w:r>
              <w:t xml:space="preserve">Stainless Steel 316L, 5L capacity</w:t>
            </w:r>
          </w:p>
        </w:tc>
        <w:tc>
          <w:tcPr/>
          <w:p>
            <w:pPr>
              <w:pStyle w:val="Compact"/>
              <w:jc w:val="left"/>
            </w:pPr>
            <w:r>
              <w:t xml:space="preserve">1</w:t>
            </w:r>
          </w:p>
        </w:tc>
      </w:tr>
      <w:tr>
        <w:tc>
          <w:tcPr/>
          <w:p>
            <w:pPr>
              <w:pStyle w:val="Compact"/>
              <w:jc w:val="left"/>
            </w:pPr>
            <w:r>
              <w:t xml:space="preserve">Thermocouples</w:t>
            </w:r>
          </w:p>
        </w:tc>
        <w:tc>
          <w:tcPr/>
          <w:p>
            <w:pPr>
              <w:pStyle w:val="Compact"/>
              <w:jc w:val="left"/>
            </w:pPr>
            <w:r>
              <w:t xml:space="preserve">Type K, calibrated</w:t>
            </w:r>
          </w:p>
        </w:tc>
        <w:tc>
          <w:tcPr/>
          <w:p>
            <w:pPr>
              <w:pStyle w:val="Compact"/>
              <w:jc w:val="left"/>
            </w:pPr>
            <w:r>
              <w:t xml:space="preserve">3</w:t>
            </w:r>
          </w:p>
        </w:tc>
      </w:tr>
      <w:tr>
        <w:tc>
          <w:tcPr/>
          <w:p>
            <w:pPr>
              <w:pStyle w:val="Compact"/>
              <w:jc w:val="left"/>
            </w:pPr>
            <w:r>
              <w:t xml:space="preserve">Personal Protective Equipment (PPE)</w:t>
            </w:r>
          </w:p>
        </w:tc>
        <w:tc>
          <w:tcPr/>
          <w:p>
            <w:pPr>
              <w:pStyle w:val="Compact"/>
              <w:jc w:val="left"/>
            </w:pPr>
            <w:r>
              <w:t xml:space="preserve">Lab coat, safety goggles, nitrile gloves</w:t>
            </w:r>
          </w:p>
        </w:tc>
        <w:tc>
          <w:tcPr/>
          <w:p>
            <w:pPr>
              <w:pStyle w:val="Compact"/>
              <w:jc w:val="left"/>
            </w:pPr>
            <w:r>
              <w:t xml:space="preserve">Per person</w:t>
            </w:r>
          </w:p>
        </w:tc>
      </w:tr>
    </w:tbl>
    <w:bookmarkEnd w:id="25"/>
    <w:bookmarkStart w:id="26" w:name="experimental-procedure"/>
    <w:p>
      <w:pPr>
        <w:pStyle w:val="Heading3"/>
      </w:pPr>
      <w:r>
        <w:t xml:space="preserve">5. Experimental Procedure</w:t>
      </w:r>
    </w:p>
    <w:p>
      <w:pPr>
        <w:pStyle w:val="FirstParagraph"/>
      </w:pPr>
      <w:r>
        <w:t xml:space="preserve">The Chemical Engineer shall follow the step-by-step procedure outlined below. Any modifications must be documented and approved by the safety committee.</w:t>
      </w:r>
    </w:p>
    <w:p>
      <w:pPr>
        <w:numPr>
          <w:ilvl w:val="0"/>
          <w:numId w:val="1001"/>
        </w:numPr>
        <w:pStyle w:val="Compact"/>
      </w:pPr>
      <w:r>
        <w:rPr>
          <w:bCs/>
          <w:b/>
        </w:rPr>
        <w:t xml:space="preserve">Preparation:</w:t>
      </w:r>
      <w:r>
        <w:t xml:space="preserve"> </w:t>
      </w:r>
      <w:r>
        <w:t xml:space="preserve">Verify that all equipment is clean and dry. Check the integrity of seals and gaskets.</w:t>
      </w:r>
    </w:p>
    <w:p>
      <w:pPr>
        <w:numPr>
          <w:ilvl w:val="0"/>
          <w:numId w:val="1001"/>
        </w:numPr>
        <w:pStyle w:val="Compact"/>
      </w:pPr>
      <w:r>
        <w:rPr>
          <w:bCs/>
          <w:b/>
        </w:rPr>
        <w:t xml:space="preserve">Reagent Loading:</w:t>
      </w:r>
      <w:r>
        <w:t xml:space="preserve"> </w:t>
      </w:r>
      <w:r>
        <w:t xml:space="preserve">Carefully measure and load the reactants into the reactor vessel. Ensure that the loading sequence is followed to prevent exothermic runaway reactions.</w:t>
      </w:r>
    </w:p>
    <w:p>
      <w:pPr>
        <w:numPr>
          <w:ilvl w:val="0"/>
          <w:numId w:val="1001"/>
        </w:numPr>
        <w:pStyle w:val="Compact"/>
      </w:pPr>
      <w:r>
        <w:rPr>
          <w:bCs/>
          <w:b/>
        </w:rPr>
        <w:t xml:space="preserve">Reaction Initiation:</w:t>
      </w:r>
      <w:r>
        <w:t xml:space="preserve"> </w:t>
      </w:r>
      <w:r>
        <w:t xml:space="preserve">Start the stirring mechanism and gradually increase the temperature to the set point. Monitor the temperature and pressure continuously.</w:t>
      </w:r>
    </w:p>
    <w:p>
      <w:pPr>
        <w:numPr>
          <w:ilvl w:val="0"/>
          <w:numId w:val="1001"/>
        </w:numPr>
        <w:pStyle w:val="Compact"/>
      </w:pPr>
      <w:r>
        <w:rPr>
          <w:bCs/>
          <w:b/>
        </w:rPr>
        <w:t xml:space="preserve">Data Collection:</w:t>
      </w:r>
      <w:r>
        <w:t xml:space="preserve"> </w:t>
      </w:r>
      <w:r>
        <w:t xml:space="preserve">Record all process parameters at regular intervals. The Chemical Engineer must ensure that the data is accurate and complete.</w:t>
      </w:r>
    </w:p>
    <w:p>
      <w:pPr>
        <w:numPr>
          <w:ilvl w:val="0"/>
          <w:numId w:val="1001"/>
        </w:numPr>
        <w:pStyle w:val="Compact"/>
      </w:pPr>
      <w:r>
        <w:rPr>
          <w:bCs/>
          <w:b/>
        </w:rPr>
        <w:t xml:space="preserve">Termination:</w:t>
      </w:r>
      <w:r>
        <w:t xml:space="preserve"> </w:t>
      </w:r>
      <w:r>
        <w:t xml:space="preserve">Once the reaction is complete, cool the reactor to room temperature. Vent any residual gases through the scrubber system.</w:t>
      </w:r>
    </w:p>
    <w:bookmarkEnd w:id="26"/>
    <w:p>
      <w:pPr>
        <w:pStyle w:val="FirstParagraph"/>
      </w:pPr>
      <w:r>
        <w:rPr>
          <w:bCs/>
          <w:b/>
        </w:rPr>
        <w:t xml:space="preserve">Safety Warning:</w:t>
      </w:r>
      <w:r>
        <w:t xml:space="preserve"> </w:t>
      </w:r>
      <w:r>
        <w:t xml:space="preserve">In the event of a chemical spill or fire, immediately activate the emergency alarm and evacuate the area. Follow the emergency procedures specific to the facility in Thailand Bangkok. Do not attempt to handle large spills without proper training and equipment.</w:t>
      </w:r>
    </w:p>
    <w:bookmarkStart w:id="27" w:name="waste-management"/>
    <w:p>
      <w:pPr>
        <w:pStyle w:val="Heading3"/>
      </w:pPr>
      <w:r>
        <w:t xml:space="preserve">6. Waste Management</w:t>
      </w:r>
    </w:p>
    <w:p>
      <w:pPr>
        <w:pStyle w:val="FirstParagraph"/>
      </w:pPr>
      <w:r>
        <w:t xml:space="preserve">All chemical waste generated during the experiment must be segregated and labeled according to the guidelines of the Pollution Control Department of Thailand. The Chemical Engineer is responsible for ensuring that hazardous waste is disposed of through licensed waste management companies operating in the Bangkok region. Improper disposal of chemical waste is a serious offense under Thai law and can result in significant penalties.</w:t>
      </w:r>
    </w:p>
    <w:bookmarkEnd w:id="27"/>
    <w:bookmarkStart w:id="28" w:name="data-analysis-and-reporting"/>
    <w:p>
      <w:pPr>
        <w:pStyle w:val="Heading3"/>
      </w:pPr>
      <w:r>
        <w:t xml:space="preserve">7. Data Analysis and Reporting</w:t>
      </w:r>
    </w:p>
    <w:p>
      <w:pPr>
        <w:pStyle w:val="FirstParagraph"/>
      </w:pPr>
      <w:r>
        <w:t xml:space="preserve">The Chemical Engineer must analyze the experimental data to determine the efficiency and safety of the process. A comprehensive report must be prepared, detailing the methodology, results, and conclusions. The report should also include any observations related to the performance of the equipment under the local conditions of Thailand Bangkok. This report will be used to optimize the process and ensure compliance with industry standards.</w:t>
      </w:r>
    </w:p>
    <w:bookmarkEnd w:id="28"/>
    <w:bookmarkStart w:id="29" w:name="conclusion"/>
    <w:p>
      <w:pPr>
        <w:pStyle w:val="Heading3"/>
      </w:pPr>
      <w:r>
        <w:t xml:space="preserve">8. Conclusion</w:t>
      </w:r>
    </w:p>
    <w:p>
      <w:pPr>
        <w:pStyle w:val="FirstParagraph"/>
      </w:pPr>
      <w:r>
        <w:t xml:space="preserve">This Experiment Protocol provides a structured approach for conducting chemical engineering experiments in Thailand Bangkok. By adhering to this protocol, the Chemical Engineer can ensure the safety of personnel, the protection of the environment, and the generation of reliable data. The specific considerations for the local regulatory and environmental context of Thailand Bangkok are integral to the success of this protocol.</w:t>
      </w:r>
    </w:p>
    <w:bookmarkEnd w:id="29"/>
    <w:p>
      <w:pPr>
        <w:pStyle w:val="BodyText"/>
      </w:pPr>
      <w:r>
        <w:rPr>
          <w:bCs/>
          <w:b/>
        </w:rPr>
        <w:t xml:space="preserve">Chemical Engineer Signature:</w:t>
      </w:r>
    </w:p>
    <w:p>
      <w:pPr>
        <w:pStyle w:val="BodyText"/>
      </w:pPr>
      <w:r>
        <w:t xml:space="preserve">__________________________</w:t>
      </w:r>
    </w:p>
    <w:p>
      <w:pPr>
        <w:pStyle w:val="BodyText"/>
      </w:pPr>
      <w:r>
        <w:t xml:space="preserve">Date: ____________________</w:t>
      </w:r>
    </w:p>
    <w:p>
      <w:pPr>
        <w:pStyle w:val="BodyText"/>
      </w:pPr>
      <w:r>
        <w:rPr>
          <w:bCs/>
          <w:b/>
        </w:rPr>
        <w:t xml:space="preserve">Safety Officer Signature:</w:t>
      </w:r>
    </w:p>
    <w:p>
      <w:pPr>
        <w:pStyle w:val="BodyText"/>
      </w:pPr>
      <w:r>
        <w:t xml:space="preserve">__________________________</w:t>
      </w:r>
    </w:p>
    <w:p>
      <w:pPr>
        <w:pStyle w:val="BodyText"/>
      </w:pPr>
      <w:r>
        <w:t xml:space="preserve">Date: 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Chemical Engineer - Thailand Bangkok</dc:title>
  <dc:creator/>
  <dc:language>en</dc:language>
  <cp:keywords/>
  <dcterms:created xsi:type="dcterms:W3CDTF">2026-10-10T03:00:01Z</dcterms:created>
  <dcterms:modified xsi:type="dcterms:W3CDTF">2026-10-10T03:00:01Z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