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has been developed by a qualified Chemical Engineer operating within the United Kingdom Birmingham area. The purpose of this document is to outline the procedures, safety measures, and objectives for conducting a controlled chemical experiment in compliance with UK regulations and industry standards. Birmingham, as a major industrial hub in the United Kingdom, provides an ideal environment for such experiments due to its advanced infrastructure and proximity to research institutions.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efficiency of a novel catalytic process in reducing reaction time.</w:t>
      </w:r>
    </w:p>
    <w:p>
      <w:pPr>
        <w:numPr>
          <w:ilvl w:val="0"/>
          <w:numId w:val="1001"/>
        </w:numPr>
        <w:pStyle w:val="Compact"/>
      </w:pPr>
      <w:r>
        <w:t xml:space="preserve">To ensure all procedures align with the Health and Safety at Work etc. Act 1974.</w:t>
      </w:r>
    </w:p>
    <w:p>
      <w:pPr>
        <w:numPr>
          <w:ilvl w:val="0"/>
          <w:numId w:val="1001"/>
        </w:numPr>
        <w:pStyle w:val="Compact"/>
      </w:pPr>
      <w:r>
        <w:t xml:space="preserve">To document findings for potential application in industrial settings across Birmingham and the wider United Kingdom.</w:t>
      </w:r>
    </w:p>
    <w:p>
      <w:pPr>
        <w:pStyle w:val="FirstParagraph"/>
      </w:pPr>
      <w:r>
        <w:t xml:space="preserve">3. Scope</w:t>
      </w:r>
    </w:p>
    <w:p>
      <w:pPr>
        <w:pStyle w:val="BodyText"/>
      </w:pPr>
      <w:r>
        <w:t xml:space="preserve">This protocol applies to all personnel involved in the experiment, including the lead Chemical Engineer, laboratory technicians, and safety officers. The experiment will be conducted in a certified laboratory facility located in Birmingham, United Kingdom, ensuring adherence to local and national safety standards.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Catalyst Sample A</w:t>
            </w:r>
          </w:p>
        </w:tc>
        <w:tc>
          <w:tcPr/>
          <w:p>
            <w:pPr>
              <w:pStyle w:val="Compact"/>
              <w:jc w:val="left"/>
            </w:pPr>
            <w:r>
              <w:t xml:space="preserve">50g</w:t>
            </w:r>
          </w:p>
        </w:tc>
        <w:tc>
          <w:tcPr/>
          <w:p>
            <w:pPr>
              <w:pStyle w:val="Compact"/>
              <w:jc w:val="left"/>
            </w:pPr>
            <w:r>
              <w:t xml:space="preserve">Primary reactant</w:t>
            </w:r>
          </w:p>
        </w:tc>
      </w:tr>
      <w:tr>
        <w:tc>
          <w:tcPr/>
          <w:p>
            <w:pPr>
              <w:pStyle w:val="Compact"/>
              <w:jc w:val="left"/>
            </w:pPr>
            <w:r>
              <w:t xml:space="preserve">Reagent B</w:t>
            </w:r>
          </w:p>
        </w:tc>
        <w:tc>
          <w:tcPr/>
          <w:p>
            <w:pPr>
              <w:pStyle w:val="Compact"/>
              <w:jc w:val="left"/>
            </w:pPr>
            <w:r>
              <w:t xml:space="preserve">100ml</w:t>
            </w:r>
          </w:p>
        </w:tc>
        <w:tc>
          <w:tcPr/>
          <w:p>
            <w:pPr>
              <w:pStyle w:val="Compact"/>
              <w:jc w:val="left"/>
            </w:pPr>
            <w:r>
              <w:t xml:space="preserve">Secondary reactant</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Containment for reaction</w:t>
            </w:r>
          </w:p>
        </w:tc>
      </w:tr>
      <w:tr>
        <w:tc>
          <w:tcPr/>
          <w:p>
            <w:pPr>
              <w:pStyle w:val="Compact"/>
              <w:jc w:val="left"/>
            </w:pPr>
            <w:r>
              <w:t xml:space="preserve">Thermometer</w:t>
            </w:r>
          </w:p>
        </w:tc>
        <w:tc>
          <w:tcPr/>
          <w:p>
            <w:pPr>
              <w:pStyle w:val="Compact"/>
              <w:jc w:val="left"/>
            </w:pPr>
            <w:r>
              <w:t xml:space="preserve">1</w:t>
            </w:r>
          </w:p>
        </w:tc>
        <w:tc>
          <w:tcPr/>
          <w:p>
            <w:pPr>
              <w:pStyle w:val="Compact"/>
              <w:jc w:val="left"/>
            </w:pPr>
            <w:r>
              <w:t xml:space="preserve">Temperature monitoring</w:t>
            </w:r>
          </w:p>
        </w:tc>
      </w:tr>
      <w:tr>
        <w:tc>
          <w:tcPr/>
          <w:p>
            <w:pPr>
              <w:pStyle w:val="Compact"/>
              <w:jc w:val="left"/>
            </w:pPr>
            <w:r>
              <w:t xml:space="preserve">Personal Protective Equipment (PPE)</w:t>
            </w:r>
          </w:p>
        </w:tc>
        <w:tc>
          <w:tcPr/>
          <w:p>
            <w:pPr>
              <w:pStyle w:val="Compact"/>
              <w:jc w:val="left"/>
            </w:pPr>
            <w:r>
              <w:t xml:space="preserve">As required</w:t>
            </w:r>
          </w:p>
        </w:tc>
        <w:tc>
          <w:tcPr/>
          <w:p>
            <w:pPr>
              <w:pStyle w:val="Compact"/>
              <w:jc w:val="left"/>
            </w:pPr>
            <w:r>
              <w:t xml:space="preserve">Safety compliance</w:t>
            </w:r>
          </w:p>
        </w:tc>
      </w:tr>
    </w:tbl>
    <w:p>
      <w:pPr>
        <w:pStyle w:val="BodyText"/>
      </w:pPr>
      <w:r>
        <w:t xml:space="preserve">5. Safety Procedures</w:t>
      </w:r>
    </w:p>
    <w:p>
      <w:pPr>
        <w:pStyle w:val="BodyText"/>
      </w:pPr>
      <w:r>
        <w:t xml:space="preserve">As a Chemical Engineer working in Birmingham, United Kingdom, strict adherence to safety protocols is mandatory. The following measures must be implemented:</w:t>
      </w:r>
    </w:p>
    <w:p>
      <w:pPr>
        <w:numPr>
          <w:ilvl w:val="0"/>
          <w:numId w:val="1002"/>
        </w:numPr>
        <w:pStyle w:val="Compact"/>
      </w:pPr>
      <w:r>
        <w:t xml:space="preserve">All personnel must wear appropriate PPE, including lab coats, gloves, and safety goggles.</w:t>
      </w:r>
    </w:p>
    <w:p>
      <w:pPr>
        <w:numPr>
          <w:ilvl w:val="0"/>
          <w:numId w:val="1002"/>
        </w:numPr>
        <w:pStyle w:val="Compact"/>
      </w:pPr>
      <w:r>
        <w:t xml:space="preserve">The laboratory must be equipped with functional fume hoods and emergency showers.</w:t>
      </w:r>
    </w:p>
    <w:p>
      <w:pPr>
        <w:numPr>
          <w:ilvl w:val="0"/>
          <w:numId w:val="1002"/>
        </w:numPr>
        <w:pStyle w:val="Compact"/>
      </w:pPr>
      <w:r>
        <w:t xml:space="preserve">A risk assessment must be conducted prior to the experiment, in line with the Management of Health and Safety at Work Regulations 1999.</w:t>
      </w:r>
    </w:p>
    <w:p>
      <w:pPr>
        <w:numPr>
          <w:ilvl w:val="0"/>
          <w:numId w:val="1002"/>
        </w:numPr>
        <w:pStyle w:val="Compact"/>
      </w:pPr>
      <w:r>
        <w:t xml:space="preserve">In case of spills or accidents, follow the site-specific emergency response plan approved by Birmingham City Council.</w:t>
      </w:r>
    </w:p>
    <w:p>
      <w:pPr>
        <w:pStyle w:val="FirstParagraph"/>
      </w:pPr>
      <w:r>
        <w:t xml:space="preserve">6. Experimental Procedure</w:t>
      </w:r>
    </w:p>
    <w:p>
      <w:pPr>
        <w:pStyle w:val="BodyText"/>
      </w:pPr>
      <w:r>
        <w:t xml:space="preserve">The experiment will be conducted as follows:</w:t>
      </w:r>
    </w:p>
    <w:p>
      <w:pPr>
        <w:numPr>
          <w:ilvl w:val="0"/>
          <w:numId w:val="1003"/>
        </w:numPr>
        <w:pStyle w:val="Compact"/>
      </w:pPr>
      <w:r>
        <w:t xml:space="preserve">Prepare the reaction vessel by cleaning and drying it thoroughly.</w:t>
      </w:r>
    </w:p>
    <w:p>
      <w:pPr>
        <w:numPr>
          <w:ilvl w:val="0"/>
          <w:numId w:val="1003"/>
        </w:numPr>
        <w:pStyle w:val="Compact"/>
      </w:pPr>
      <w:r>
        <w:t xml:space="preserve">Measure and add 50g of Catalyst Sample A to the vessel.</w:t>
      </w:r>
    </w:p>
    <w:p>
      <w:pPr>
        <w:numPr>
          <w:ilvl w:val="0"/>
          <w:numId w:val="1003"/>
        </w:numPr>
        <w:pStyle w:val="Compact"/>
      </w:pPr>
      <w:r>
        <w:t xml:space="preserve">Slowly introduce 100ml of Reagent B while monitoring the temperature.</w:t>
      </w:r>
    </w:p>
    <w:p>
      <w:pPr>
        <w:numPr>
          <w:ilvl w:val="0"/>
          <w:numId w:val="1003"/>
        </w:numPr>
        <w:pStyle w:val="Compact"/>
      </w:pPr>
      <w:r>
        <w:t xml:space="preserve">Maintain the reaction at a controlled temperature of 60°C for 2 hours.</w:t>
      </w:r>
    </w:p>
    <w:p>
      <w:pPr>
        <w:numPr>
          <w:ilvl w:val="0"/>
          <w:numId w:val="1003"/>
        </w:numPr>
        <w:pStyle w:val="Compact"/>
      </w:pPr>
      <w:r>
        <w:t xml:space="preserve">Record observations at 15-minute intervals.</w:t>
      </w:r>
    </w:p>
    <w:p>
      <w:pPr>
        <w:numPr>
          <w:ilvl w:val="0"/>
          <w:numId w:val="1003"/>
        </w:numPr>
        <w:pStyle w:val="Compact"/>
      </w:pPr>
      <w:r>
        <w:t xml:space="preserve">After completion, allow the mixture to cool before disposal according to Birmingham’s hazardous waste guidelines.</w:t>
      </w:r>
    </w:p>
    <w:p>
      <w:pPr>
        <w:pStyle w:val="FirstParagraph"/>
      </w:pPr>
      <w:r>
        <w:t xml:space="preserve">7. Data Collection and Analysis</w:t>
      </w:r>
    </w:p>
    <w:p>
      <w:pPr>
        <w:pStyle w:val="BodyText"/>
      </w:pPr>
      <w:r>
        <w:t xml:space="preserve">Data will be collected systematically and analyzed by the Chemical Engineer to determine the efficiency of the catalytic process. Key parameters include reaction time, temperature stability, and product yield. All data will be stored securely in compliance with the UK General Data Protection Regulation (GDPR).</w:t>
      </w:r>
    </w:p>
    <w:p>
      <w:pPr>
        <w:pStyle w:val="BodyText"/>
      </w:pPr>
      <w:r>
        <w:t xml:space="preserve">8. Waste Disposal</w:t>
      </w:r>
    </w:p>
    <w:p>
      <w:pPr>
        <w:pStyle w:val="BodyText"/>
      </w:pPr>
      <w:r>
        <w:t xml:space="preserve">All chemical waste generated during the experiment must be disposed of in accordance with the Environmental Permitting Regulations 2016. Birmingham’s local waste management authority will be consulted to ensure proper handling and disposal.</w:t>
      </w:r>
    </w:p>
    <w:p>
      <w:pPr>
        <w:pStyle w:val="BodyText"/>
      </w:pPr>
      <w:r>
        <w:t xml:space="preserve">9. Conclusion</w:t>
      </w:r>
    </w:p>
    <w:p>
      <w:pPr>
        <w:pStyle w:val="BodyText"/>
      </w:pPr>
      <w:r>
        <w:t xml:space="preserve">This Experiment Protocol provides a comprehensive framework for conducting a chemical experiment under the supervision of a Chemical Engineer in Birmingham, United Kingdom. By following these guidelines, we ensure safety, accuracy, and compliance with all relevant regulations.</w:t>
      </w:r>
    </w:p>
    <w:p>
      <w:pPr>
        <w:pStyle w:val="BodyText"/>
      </w:pPr>
      <w:r>
        <w:t xml:space="preserve">Document Version: 1.0 | Prepared by: Chemical Engineer | Location: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United Kingdom Birmingham</dc:title>
  <dc:creator/>
  <dc:language>en</dc:language>
  <cp:keywords/>
  <dcterms:created xsi:type="dcterms:W3CDTF">2026-10-10T03:38:59Z</dcterms:created>
  <dcterms:modified xsi:type="dcterms:W3CDTF">2026-10-10T03:38:59Z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